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066F1" w14:textId="1100AD24" w:rsidR="00F94C2E" w:rsidRDefault="00E51A45" w:rsidP="00E51A45">
      <w:pPr>
        <w:jc w:val="center"/>
      </w:pPr>
      <w:r>
        <w:rPr>
          <w:rFonts w:ascii="Comic Sans MS" w:hAnsi="Comic Sans MS"/>
          <w:b/>
          <w:noProof/>
          <w:sz w:val="40"/>
          <w:szCs w:val="40"/>
        </w:rPr>
        <w:drawing>
          <wp:inline distT="0" distB="0" distL="0" distR="0" wp14:anchorId="4176D9E8" wp14:editId="26BFB03C">
            <wp:extent cx="3161357" cy="1689100"/>
            <wp:effectExtent l="0" t="0" r="1270" b="0"/>
            <wp:docPr id="15945731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573179" name="Picture 1594573179"/>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03708" cy="1711728"/>
                    </a:xfrm>
                    <a:prstGeom prst="rect">
                      <a:avLst/>
                    </a:prstGeom>
                  </pic:spPr>
                </pic:pic>
              </a:graphicData>
            </a:graphic>
          </wp:inline>
        </w:drawing>
      </w:r>
    </w:p>
    <w:p w14:paraId="41105C3F" w14:textId="08B1125C" w:rsidR="005961AB" w:rsidRDefault="005961AB"/>
    <w:p w14:paraId="2BAFB66D" w14:textId="1E51D811" w:rsidR="005961AB" w:rsidRDefault="005961AB"/>
    <w:p w14:paraId="0EF64FC3" w14:textId="74B1E443" w:rsidR="005961AB" w:rsidRPr="005961AB" w:rsidRDefault="005961AB" w:rsidP="005961AB">
      <w:pPr>
        <w:spacing w:after="0" w:line="240" w:lineRule="auto"/>
        <w:jc w:val="center"/>
        <w:rPr>
          <w:rFonts w:ascii="Comic Sans MS" w:eastAsia="Times New Roman" w:hAnsi="Comic Sans MS" w:cs="Times New Roman"/>
          <w:sz w:val="56"/>
          <w:szCs w:val="24"/>
          <w:lang w:val="en-US"/>
        </w:rPr>
      </w:pPr>
    </w:p>
    <w:p w14:paraId="0709F514" w14:textId="77777777" w:rsidR="00E14B31" w:rsidRDefault="00E14B31" w:rsidP="005961AB">
      <w:pPr>
        <w:spacing w:after="0" w:line="240" w:lineRule="auto"/>
        <w:jc w:val="center"/>
        <w:rPr>
          <w:rFonts w:ascii="Comic Sans MS" w:eastAsia="Times New Roman" w:hAnsi="Comic Sans MS" w:cs="Times New Roman"/>
          <w:sz w:val="56"/>
          <w:szCs w:val="24"/>
          <w:lang w:val="en-US"/>
        </w:rPr>
      </w:pPr>
    </w:p>
    <w:p w14:paraId="51C554AE" w14:textId="77777777" w:rsidR="005F7669" w:rsidRDefault="00E51A45" w:rsidP="005961AB">
      <w:pPr>
        <w:spacing w:after="0" w:line="240" w:lineRule="auto"/>
        <w:jc w:val="center"/>
        <w:rPr>
          <w:rFonts w:ascii="Comic Sans MS" w:eastAsia="Times New Roman" w:hAnsi="Comic Sans MS" w:cs="Times New Roman"/>
          <w:sz w:val="52"/>
          <w:szCs w:val="24"/>
          <w:lang w:val="en-US"/>
        </w:rPr>
      </w:pPr>
      <w:r>
        <w:rPr>
          <w:rFonts w:ascii="Comic Sans MS" w:eastAsia="Times New Roman" w:hAnsi="Comic Sans MS" w:cs="Times New Roman"/>
          <w:sz w:val="52"/>
          <w:szCs w:val="24"/>
          <w:lang w:val="en-US"/>
        </w:rPr>
        <w:t xml:space="preserve">Kings Academy </w:t>
      </w:r>
      <w:r w:rsidR="005F7669">
        <w:rPr>
          <w:rFonts w:ascii="Comic Sans MS" w:eastAsia="Times New Roman" w:hAnsi="Comic Sans MS" w:cs="Times New Roman"/>
          <w:sz w:val="52"/>
          <w:szCs w:val="24"/>
          <w:lang w:val="en-US"/>
        </w:rPr>
        <w:t>Trust</w:t>
      </w:r>
    </w:p>
    <w:p w14:paraId="74233CE4" w14:textId="77777777" w:rsidR="005F7669" w:rsidRDefault="005F7669" w:rsidP="005961AB">
      <w:pPr>
        <w:spacing w:after="0" w:line="240" w:lineRule="auto"/>
        <w:jc w:val="center"/>
        <w:rPr>
          <w:rFonts w:ascii="Comic Sans MS" w:eastAsia="Times New Roman" w:hAnsi="Comic Sans MS" w:cs="Times New Roman"/>
          <w:sz w:val="52"/>
          <w:szCs w:val="24"/>
          <w:lang w:val="en-US"/>
        </w:rPr>
      </w:pPr>
    </w:p>
    <w:p w14:paraId="240BAB94" w14:textId="0BA84756" w:rsidR="005961AB" w:rsidRPr="00E14B31" w:rsidRDefault="005961AB" w:rsidP="005961AB">
      <w:pPr>
        <w:spacing w:after="0" w:line="240" w:lineRule="auto"/>
        <w:jc w:val="center"/>
        <w:rPr>
          <w:rFonts w:ascii="Comic Sans MS" w:eastAsia="Times New Roman" w:hAnsi="Comic Sans MS" w:cs="Times New Roman"/>
          <w:sz w:val="52"/>
          <w:szCs w:val="24"/>
          <w:lang w:val="en-US"/>
        </w:rPr>
      </w:pPr>
      <w:r w:rsidRPr="00E14B31">
        <w:rPr>
          <w:rFonts w:ascii="Comic Sans MS" w:eastAsia="Times New Roman" w:hAnsi="Comic Sans MS" w:cs="Times New Roman"/>
          <w:sz w:val="52"/>
          <w:szCs w:val="24"/>
          <w:lang w:val="en-US"/>
        </w:rPr>
        <w:t>Fixed Asset and Depreciation Policy</w:t>
      </w:r>
    </w:p>
    <w:p w14:paraId="6EC1FFCA" w14:textId="77777777" w:rsidR="005961AB" w:rsidRPr="005961AB" w:rsidRDefault="005961AB" w:rsidP="005961AB">
      <w:pPr>
        <w:spacing w:after="0" w:line="240" w:lineRule="auto"/>
        <w:jc w:val="center"/>
        <w:rPr>
          <w:rFonts w:ascii="Comic Sans MS" w:eastAsia="Times New Roman" w:hAnsi="Comic Sans MS" w:cs="Times New Roman"/>
          <w:sz w:val="32"/>
          <w:szCs w:val="24"/>
          <w:lang w:val="en-US"/>
        </w:rPr>
      </w:pPr>
    </w:p>
    <w:p w14:paraId="237EDCF9" w14:textId="77777777" w:rsidR="005961AB" w:rsidRPr="005961AB" w:rsidRDefault="005961AB" w:rsidP="005961AB">
      <w:pPr>
        <w:spacing w:after="0" w:line="240" w:lineRule="auto"/>
        <w:jc w:val="center"/>
        <w:rPr>
          <w:rFonts w:ascii="Comic Sans MS" w:eastAsia="Times New Roman" w:hAnsi="Comic Sans MS" w:cs="Times New Roman"/>
          <w:sz w:val="32"/>
          <w:szCs w:val="24"/>
          <w:lang w:val="en-US"/>
        </w:rPr>
      </w:pPr>
    </w:p>
    <w:p w14:paraId="54F00835" w14:textId="77777777" w:rsidR="005961AB" w:rsidRPr="005961AB" w:rsidRDefault="005961AB" w:rsidP="005961AB">
      <w:pPr>
        <w:spacing w:after="0" w:line="240" w:lineRule="auto"/>
        <w:jc w:val="center"/>
        <w:rPr>
          <w:rFonts w:ascii="Comic Sans MS" w:eastAsia="Times New Roman" w:hAnsi="Comic Sans MS" w:cs="Times New Roman"/>
          <w:sz w:val="32"/>
          <w:szCs w:val="24"/>
          <w:lang w:val="en-US"/>
        </w:rPr>
      </w:pPr>
    </w:p>
    <w:p w14:paraId="1777CB99" w14:textId="77777777" w:rsidR="005961AB" w:rsidRPr="005961AB" w:rsidRDefault="005961AB" w:rsidP="005961AB">
      <w:pPr>
        <w:spacing w:after="0" w:line="240" w:lineRule="auto"/>
        <w:jc w:val="center"/>
        <w:rPr>
          <w:rFonts w:ascii="Comic Sans MS" w:eastAsia="Times New Roman" w:hAnsi="Comic Sans MS" w:cs="Times New Roman"/>
          <w:sz w:val="32"/>
          <w:szCs w:val="24"/>
          <w:lang w:val="en-US"/>
        </w:rPr>
      </w:pPr>
    </w:p>
    <w:p w14:paraId="69CA6719" w14:textId="77777777" w:rsidR="005961AB" w:rsidRPr="005961AB" w:rsidRDefault="005961AB" w:rsidP="005961AB">
      <w:pPr>
        <w:spacing w:after="0" w:line="240" w:lineRule="auto"/>
        <w:jc w:val="center"/>
        <w:rPr>
          <w:rFonts w:ascii="Comic Sans MS" w:eastAsia="Times New Roman" w:hAnsi="Comic Sans MS" w:cs="Times New Roman"/>
          <w:sz w:val="32"/>
          <w:szCs w:val="24"/>
          <w:lang w:val="en-US"/>
        </w:rPr>
      </w:pPr>
    </w:p>
    <w:p w14:paraId="14E224F8" w14:textId="77777777" w:rsidR="005961AB" w:rsidRPr="005961AB" w:rsidRDefault="005961AB" w:rsidP="005961AB">
      <w:pPr>
        <w:spacing w:after="0" w:line="240" w:lineRule="auto"/>
        <w:jc w:val="center"/>
        <w:rPr>
          <w:rFonts w:ascii="Comic Sans MS" w:eastAsia="Times New Roman" w:hAnsi="Comic Sans MS" w:cs="Arial"/>
          <w:b/>
          <w:color w:val="C0504D"/>
          <w:sz w:val="24"/>
          <w:szCs w:val="24"/>
          <w:u w:val="single"/>
          <w:lang w:val="en-US"/>
        </w:rPr>
      </w:pPr>
    </w:p>
    <w:p w14:paraId="42B0ED60" w14:textId="77777777" w:rsidR="005961AB" w:rsidRPr="005961AB" w:rsidRDefault="005961AB" w:rsidP="005961AB">
      <w:pPr>
        <w:spacing w:after="0" w:line="240" w:lineRule="auto"/>
        <w:jc w:val="center"/>
        <w:rPr>
          <w:rFonts w:ascii="Comic Sans MS" w:eastAsia="Times New Roman" w:hAnsi="Comic Sans MS" w:cs="Arial"/>
          <w:b/>
          <w:color w:val="C0504D"/>
          <w:sz w:val="24"/>
          <w:szCs w:val="24"/>
          <w:u w:val="single"/>
          <w:lang w:val="en-US"/>
        </w:rPr>
      </w:pPr>
    </w:p>
    <w:p w14:paraId="188F46F5" w14:textId="77777777" w:rsidR="00E14B31" w:rsidRDefault="00E14B31" w:rsidP="00E14B31">
      <w:pPr>
        <w:tabs>
          <w:tab w:val="left" w:pos="5103"/>
          <w:tab w:val="left" w:pos="5670"/>
        </w:tabs>
        <w:rPr>
          <w:rFonts w:ascii="Comic Sans MS" w:hAnsi="Comic Sans MS" w:cs="Arial"/>
          <w:b/>
        </w:rPr>
      </w:pPr>
    </w:p>
    <w:p w14:paraId="1DB94A7E" w14:textId="77777777" w:rsidR="005F7669" w:rsidRDefault="005F7669" w:rsidP="00E14B31">
      <w:pPr>
        <w:tabs>
          <w:tab w:val="left" w:pos="5103"/>
          <w:tab w:val="left" w:pos="5670"/>
        </w:tabs>
        <w:rPr>
          <w:rFonts w:ascii="Comic Sans MS" w:hAnsi="Comic Sans MS" w:cs="Arial"/>
          <w:b/>
        </w:rPr>
      </w:pPr>
    </w:p>
    <w:p w14:paraId="010C3E6C" w14:textId="77777777" w:rsidR="005F7669" w:rsidRDefault="005F7669" w:rsidP="00E14B31">
      <w:pPr>
        <w:tabs>
          <w:tab w:val="left" w:pos="5103"/>
          <w:tab w:val="left" w:pos="5670"/>
        </w:tabs>
        <w:rPr>
          <w:rFonts w:ascii="Comic Sans MS" w:hAnsi="Comic Sans MS" w:cs="Arial"/>
          <w:b/>
        </w:rPr>
      </w:pPr>
    </w:p>
    <w:p w14:paraId="4BA1D8A1" w14:textId="77777777" w:rsidR="00E14B31" w:rsidRDefault="00E14B31" w:rsidP="00E14B31">
      <w:pPr>
        <w:tabs>
          <w:tab w:val="left" w:pos="5103"/>
          <w:tab w:val="left" w:pos="5670"/>
        </w:tabs>
        <w:rPr>
          <w:rFonts w:ascii="Comic Sans MS" w:hAnsi="Comic Sans MS" w:cs="Arial"/>
          <w:b/>
        </w:rPr>
      </w:pPr>
    </w:p>
    <w:p w14:paraId="1B007819" w14:textId="77777777" w:rsidR="00E14B31" w:rsidRPr="00E267B5" w:rsidRDefault="00E14B31" w:rsidP="00E14B31">
      <w:pPr>
        <w:tabs>
          <w:tab w:val="left" w:pos="5103"/>
          <w:tab w:val="left" w:pos="5670"/>
        </w:tabs>
        <w:rPr>
          <w:rFonts w:ascii="Comic Sans MS" w:hAnsi="Comic Sans MS" w:cs="Arial"/>
          <w:b/>
        </w:rPr>
      </w:pPr>
      <w:r>
        <w:rPr>
          <w:rFonts w:ascii="Comic Sans MS" w:hAnsi="Comic Sans MS" w:cs="Arial"/>
          <w:b/>
        </w:rPr>
        <w:t>Date of Issue: March 2020</w:t>
      </w:r>
    </w:p>
    <w:p w14:paraId="7C0C283A" w14:textId="3CADC5F9" w:rsidR="00E14B31" w:rsidRPr="00E267B5" w:rsidRDefault="00E14B31" w:rsidP="00E14B31">
      <w:pPr>
        <w:tabs>
          <w:tab w:val="left" w:pos="5103"/>
          <w:tab w:val="left" w:pos="5670"/>
        </w:tabs>
        <w:rPr>
          <w:rFonts w:ascii="Comic Sans MS" w:hAnsi="Comic Sans MS" w:cs="Arial"/>
          <w:b/>
        </w:rPr>
      </w:pPr>
      <w:r w:rsidRPr="00E267B5">
        <w:rPr>
          <w:rFonts w:ascii="Comic Sans MS" w:hAnsi="Comic Sans MS" w:cs="Arial"/>
          <w:b/>
        </w:rPr>
        <w:t>Dat</w:t>
      </w:r>
      <w:r>
        <w:rPr>
          <w:rFonts w:ascii="Comic Sans MS" w:hAnsi="Comic Sans MS" w:cs="Arial"/>
          <w:b/>
        </w:rPr>
        <w:t xml:space="preserve">e of Last Review: </w:t>
      </w:r>
      <w:r w:rsidR="005F7669">
        <w:rPr>
          <w:rFonts w:ascii="Comic Sans MS" w:hAnsi="Comic Sans MS" w:cs="Arial"/>
          <w:b/>
        </w:rPr>
        <w:t>February 2026</w:t>
      </w:r>
    </w:p>
    <w:p w14:paraId="477BF256" w14:textId="3995B3A7" w:rsidR="005F7669" w:rsidRDefault="00E14B31" w:rsidP="005F7669">
      <w:pPr>
        <w:tabs>
          <w:tab w:val="left" w:pos="5103"/>
          <w:tab w:val="left" w:pos="5670"/>
        </w:tabs>
        <w:rPr>
          <w:rFonts w:ascii="Comic Sans MS" w:hAnsi="Comic Sans MS" w:cs="Arial"/>
          <w:b/>
        </w:rPr>
      </w:pPr>
      <w:r w:rsidRPr="00E267B5">
        <w:rPr>
          <w:rFonts w:ascii="Comic Sans MS" w:hAnsi="Comic Sans MS" w:cs="Arial"/>
          <w:b/>
        </w:rPr>
        <w:t>Dat</w:t>
      </w:r>
      <w:r>
        <w:rPr>
          <w:rFonts w:ascii="Comic Sans MS" w:hAnsi="Comic Sans MS" w:cs="Arial"/>
          <w:b/>
        </w:rPr>
        <w:t xml:space="preserve">e of Next Review:  </w:t>
      </w:r>
      <w:r w:rsidR="005F7669">
        <w:rPr>
          <w:rFonts w:ascii="Comic Sans MS" w:hAnsi="Comic Sans MS" w:cs="Arial"/>
          <w:b/>
        </w:rPr>
        <w:t>February 2027</w:t>
      </w:r>
      <w:r w:rsidR="005F7669">
        <w:rPr>
          <w:rFonts w:ascii="Comic Sans MS" w:hAnsi="Comic Sans MS" w:cs="Arial"/>
          <w:b/>
        </w:rPr>
        <w:br w:type="page"/>
      </w:r>
    </w:p>
    <w:p w14:paraId="1111774B" w14:textId="320EEA8F" w:rsidR="005961AB" w:rsidRPr="005961AB" w:rsidRDefault="005961AB" w:rsidP="007F02A5">
      <w:pPr>
        <w:widowControl w:val="0"/>
        <w:spacing w:after="0" w:line="240" w:lineRule="auto"/>
        <w:outlineLvl w:val="0"/>
        <w:rPr>
          <w:rFonts w:ascii="Comic Sans MS" w:eastAsia="Times New Roman" w:hAnsi="Comic Sans MS" w:cs="Arial"/>
          <w:b/>
          <w:sz w:val="24"/>
          <w:szCs w:val="24"/>
          <w:lang w:val="en-US"/>
        </w:rPr>
      </w:pPr>
      <w:r w:rsidRPr="005961AB">
        <w:rPr>
          <w:rFonts w:ascii="Comic Sans MS" w:eastAsia="Times New Roman" w:hAnsi="Comic Sans MS" w:cs="Arial"/>
          <w:b/>
          <w:sz w:val="24"/>
          <w:szCs w:val="24"/>
          <w:lang w:val="en-US"/>
        </w:rPr>
        <w:lastRenderedPageBreak/>
        <w:t>Introduction</w:t>
      </w:r>
      <w:r w:rsidRPr="005961AB">
        <w:rPr>
          <w:rFonts w:ascii="Comic Sans MS" w:eastAsia="Times New Roman" w:hAnsi="Comic Sans MS" w:cs="Arial"/>
          <w:sz w:val="24"/>
          <w:szCs w:val="24"/>
          <w:lang w:val="en-US"/>
        </w:rPr>
        <w:br/>
      </w:r>
      <w:r w:rsidRPr="005961AB">
        <w:rPr>
          <w:rFonts w:ascii="Comic Sans MS" w:eastAsia="Times New Roman" w:hAnsi="Comic Sans MS" w:cs="Arial"/>
          <w:sz w:val="24"/>
          <w:szCs w:val="24"/>
          <w:lang w:val="en-US"/>
        </w:rPr>
        <w:br/>
        <w:t>International Accounting Standard IAS 16 defines ‘Fixed Assets as ‘assets whose future economic benefit is probable to flow into the entity, whose cost can be measured reliably’.</w:t>
      </w:r>
      <w:r w:rsidRPr="005961AB">
        <w:rPr>
          <w:rFonts w:ascii="Comic Sans MS" w:eastAsia="Times New Roman" w:hAnsi="Comic Sans MS" w:cs="Arial"/>
          <w:sz w:val="24"/>
          <w:szCs w:val="24"/>
          <w:lang w:val="en-US"/>
        </w:rPr>
        <w:br/>
      </w:r>
      <w:r w:rsidRPr="005961AB">
        <w:rPr>
          <w:rFonts w:ascii="Comic Sans MS" w:eastAsia="Times New Roman" w:hAnsi="Comic Sans MS" w:cs="Arial"/>
          <w:sz w:val="24"/>
          <w:szCs w:val="24"/>
          <w:lang w:val="en-US"/>
        </w:rPr>
        <w:br/>
        <w:t>The purpose of this Fixed Asset Poli</w:t>
      </w:r>
      <w:r w:rsidR="007F02A5">
        <w:rPr>
          <w:rFonts w:ascii="Comic Sans MS" w:eastAsia="Times New Roman" w:hAnsi="Comic Sans MS" w:cs="Arial"/>
          <w:sz w:val="24"/>
          <w:szCs w:val="24"/>
          <w:lang w:val="en-US"/>
        </w:rPr>
        <w:t>cy is to ensure that the Trust</w:t>
      </w:r>
      <w:r w:rsidRPr="005961AB">
        <w:rPr>
          <w:rFonts w:ascii="Comic Sans MS" w:eastAsia="Times New Roman" w:hAnsi="Comic Sans MS" w:cs="Arial"/>
          <w:sz w:val="24"/>
          <w:szCs w:val="24"/>
          <w:lang w:val="en-US"/>
        </w:rPr>
        <w:t xml:space="preserve">’s balance sheet correctly reflects the assets and liabilities of the schools in the Trust.  </w:t>
      </w:r>
      <w:r w:rsidRPr="005961AB">
        <w:rPr>
          <w:rFonts w:ascii="Comic Sans MS" w:eastAsia="Times New Roman" w:hAnsi="Comic Sans MS" w:cs="Arial"/>
          <w:sz w:val="24"/>
          <w:szCs w:val="24"/>
          <w:lang w:val="en-US"/>
        </w:rPr>
        <w:br/>
      </w:r>
      <w:r w:rsidRPr="005961AB">
        <w:rPr>
          <w:rFonts w:ascii="Comic Sans MS" w:eastAsia="Times New Roman" w:hAnsi="Comic Sans MS" w:cs="Arial"/>
          <w:sz w:val="24"/>
          <w:szCs w:val="24"/>
          <w:lang w:val="en-US"/>
        </w:rPr>
        <w:br/>
        <w:t xml:space="preserve">The policy defines the treatment of </w:t>
      </w:r>
      <w:r w:rsidR="00F91AE8">
        <w:rPr>
          <w:rFonts w:ascii="Comic Sans MS" w:eastAsia="Times New Roman" w:hAnsi="Comic Sans MS" w:cs="Arial"/>
          <w:sz w:val="24"/>
          <w:szCs w:val="24"/>
          <w:lang w:val="en-US"/>
        </w:rPr>
        <w:t>n</w:t>
      </w:r>
      <w:r w:rsidRPr="005961AB">
        <w:rPr>
          <w:rFonts w:ascii="Comic Sans MS" w:eastAsia="Times New Roman" w:hAnsi="Comic Sans MS" w:cs="Arial"/>
          <w:sz w:val="24"/>
          <w:szCs w:val="24"/>
          <w:lang w:val="en-US"/>
        </w:rPr>
        <w:t xml:space="preserve">on-current, </w:t>
      </w:r>
      <w:r w:rsidR="00F91AE8">
        <w:rPr>
          <w:rFonts w:ascii="Comic Sans MS" w:eastAsia="Times New Roman" w:hAnsi="Comic Sans MS" w:cs="Arial"/>
          <w:sz w:val="24"/>
          <w:szCs w:val="24"/>
          <w:lang w:val="en-US"/>
        </w:rPr>
        <w:t>c</w:t>
      </w:r>
      <w:r w:rsidRPr="005961AB">
        <w:rPr>
          <w:rFonts w:ascii="Comic Sans MS" w:eastAsia="Times New Roman" w:hAnsi="Comic Sans MS" w:cs="Arial"/>
          <w:sz w:val="24"/>
          <w:szCs w:val="24"/>
          <w:lang w:val="en-US"/>
        </w:rPr>
        <w:t xml:space="preserve">urrent, </w:t>
      </w:r>
      <w:r w:rsidR="00F91AE8">
        <w:rPr>
          <w:rFonts w:ascii="Comic Sans MS" w:eastAsia="Times New Roman" w:hAnsi="Comic Sans MS" w:cs="Arial"/>
          <w:sz w:val="24"/>
          <w:szCs w:val="24"/>
          <w:lang w:val="en-US"/>
        </w:rPr>
        <w:t>t</w:t>
      </w:r>
      <w:r w:rsidRPr="005961AB">
        <w:rPr>
          <w:rFonts w:ascii="Comic Sans MS" w:eastAsia="Times New Roman" w:hAnsi="Comic Sans MS" w:cs="Arial"/>
          <w:sz w:val="24"/>
          <w:szCs w:val="24"/>
          <w:lang w:val="en-US"/>
        </w:rPr>
        <w:t xml:space="preserve">angible and </w:t>
      </w:r>
      <w:r w:rsidR="00F91AE8">
        <w:rPr>
          <w:rFonts w:ascii="Comic Sans MS" w:eastAsia="Times New Roman" w:hAnsi="Comic Sans MS" w:cs="Arial"/>
          <w:sz w:val="24"/>
          <w:szCs w:val="24"/>
          <w:lang w:val="en-US"/>
        </w:rPr>
        <w:t>i</w:t>
      </w:r>
      <w:r w:rsidRPr="005961AB">
        <w:rPr>
          <w:rFonts w:ascii="Comic Sans MS" w:eastAsia="Times New Roman" w:hAnsi="Comic Sans MS" w:cs="Arial"/>
          <w:sz w:val="24"/>
          <w:szCs w:val="24"/>
          <w:lang w:val="en-US"/>
        </w:rPr>
        <w:t xml:space="preserve">ntangible </w:t>
      </w:r>
      <w:r w:rsidR="00F91AE8">
        <w:rPr>
          <w:rFonts w:ascii="Comic Sans MS" w:eastAsia="Times New Roman" w:hAnsi="Comic Sans MS" w:cs="Arial"/>
          <w:sz w:val="24"/>
          <w:szCs w:val="24"/>
          <w:lang w:val="en-US"/>
        </w:rPr>
        <w:t>f</w:t>
      </w:r>
      <w:r w:rsidRPr="005961AB">
        <w:rPr>
          <w:rFonts w:ascii="Comic Sans MS" w:eastAsia="Times New Roman" w:hAnsi="Comic Sans MS" w:cs="Arial"/>
          <w:sz w:val="24"/>
          <w:szCs w:val="24"/>
          <w:lang w:val="en-US"/>
        </w:rPr>
        <w:t xml:space="preserve">ixed </w:t>
      </w:r>
      <w:r w:rsidR="00F91AE8">
        <w:rPr>
          <w:rFonts w:ascii="Comic Sans MS" w:eastAsia="Times New Roman" w:hAnsi="Comic Sans MS" w:cs="Arial"/>
          <w:sz w:val="24"/>
          <w:szCs w:val="24"/>
          <w:lang w:val="en-US"/>
        </w:rPr>
        <w:t>a</w:t>
      </w:r>
      <w:r w:rsidRPr="005961AB">
        <w:rPr>
          <w:rFonts w:ascii="Comic Sans MS" w:eastAsia="Times New Roman" w:hAnsi="Comic Sans MS" w:cs="Arial"/>
          <w:sz w:val="24"/>
          <w:szCs w:val="24"/>
          <w:lang w:val="en-US"/>
        </w:rPr>
        <w:t>ssets.  Procedures are attached as annexes to the Policy.</w:t>
      </w:r>
      <w:r w:rsidRPr="005961AB">
        <w:rPr>
          <w:rFonts w:ascii="Comic Sans MS" w:eastAsia="Times New Roman" w:hAnsi="Comic Sans MS" w:cs="Arial"/>
          <w:sz w:val="24"/>
          <w:szCs w:val="24"/>
          <w:lang w:val="en-US"/>
        </w:rPr>
        <w:br/>
      </w:r>
      <w:r w:rsidRPr="005961AB">
        <w:rPr>
          <w:rFonts w:ascii="Comic Sans MS" w:eastAsia="Times New Roman" w:hAnsi="Comic Sans MS" w:cs="Arial"/>
          <w:sz w:val="24"/>
          <w:szCs w:val="24"/>
          <w:lang w:val="en-US"/>
        </w:rPr>
        <w:br/>
        <w:t>A Fixed Assets Register is maintained and reconciled to the financial statements of the Academy.</w:t>
      </w:r>
      <w:r w:rsidRPr="005961AB">
        <w:rPr>
          <w:rFonts w:ascii="Comic Sans MS" w:eastAsia="Times New Roman" w:hAnsi="Comic Sans MS" w:cs="Arial"/>
          <w:sz w:val="24"/>
          <w:szCs w:val="24"/>
          <w:lang w:val="en-US"/>
        </w:rPr>
        <w:br/>
      </w:r>
      <w:r w:rsidRPr="005961AB">
        <w:rPr>
          <w:rFonts w:ascii="Comic Sans MS" w:eastAsia="Times New Roman" w:hAnsi="Comic Sans MS" w:cs="Arial"/>
          <w:sz w:val="24"/>
          <w:szCs w:val="24"/>
          <w:lang w:val="en-US"/>
        </w:rPr>
        <w:br/>
        <w:t>The Policy will be reviewed by the Finance</w:t>
      </w:r>
      <w:r w:rsidR="00F91AE8">
        <w:rPr>
          <w:rFonts w:ascii="Comic Sans MS" w:eastAsia="Times New Roman" w:hAnsi="Comic Sans MS" w:cs="Arial"/>
          <w:sz w:val="24"/>
          <w:szCs w:val="24"/>
          <w:lang w:val="en-US"/>
        </w:rPr>
        <w:t xml:space="preserve"> and Resources</w:t>
      </w:r>
      <w:r w:rsidRPr="005961AB">
        <w:rPr>
          <w:rFonts w:ascii="Comic Sans MS" w:eastAsia="Times New Roman" w:hAnsi="Comic Sans MS" w:cs="Arial"/>
          <w:sz w:val="24"/>
          <w:szCs w:val="24"/>
          <w:lang w:val="en-US"/>
        </w:rPr>
        <w:t xml:space="preserve"> Committee.</w:t>
      </w:r>
      <w:r w:rsidRPr="005961AB">
        <w:rPr>
          <w:rFonts w:ascii="Comic Sans MS" w:eastAsia="Times New Roman" w:hAnsi="Comic Sans MS" w:cs="Arial"/>
          <w:sz w:val="24"/>
          <w:szCs w:val="24"/>
          <w:lang w:val="en-US"/>
        </w:rPr>
        <w:br/>
      </w:r>
      <w:r w:rsidRPr="005961AB">
        <w:rPr>
          <w:rFonts w:ascii="Comic Sans MS" w:eastAsia="Times New Roman" w:hAnsi="Comic Sans MS" w:cs="Arial"/>
          <w:sz w:val="24"/>
          <w:szCs w:val="24"/>
          <w:lang w:val="en-US"/>
        </w:rPr>
        <w:br/>
      </w:r>
    </w:p>
    <w:p w14:paraId="661A2414" w14:textId="77777777" w:rsidR="005961AB" w:rsidRPr="005961AB" w:rsidRDefault="005961AB" w:rsidP="005961AB">
      <w:pPr>
        <w:numPr>
          <w:ilvl w:val="0"/>
          <w:numId w:val="1"/>
        </w:numPr>
        <w:spacing w:after="0" w:line="240" w:lineRule="auto"/>
        <w:ind w:right="-604"/>
        <w:rPr>
          <w:rFonts w:ascii="Comic Sans MS" w:eastAsia="Times New Roman" w:hAnsi="Comic Sans MS" w:cs="Arial"/>
          <w:b/>
          <w:sz w:val="24"/>
          <w:szCs w:val="24"/>
        </w:rPr>
      </w:pPr>
      <w:r w:rsidRPr="005961AB">
        <w:rPr>
          <w:rFonts w:ascii="Comic Sans MS" w:eastAsia="Times New Roman" w:hAnsi="Comic Sans MS" w:cs="Arial"/>
          <w:b/>
          <w:sz w:val="24"/>
          <w:szCs w:val="24"/>
        </w:rPr>
        <w:t>Fixed Asset Register</w:t>
      </w:r>
      <w:r w:rsidRPr="005961AB">
        <w:rPr>
          <w:rFonts w:ascii="Comic Sans MS" w:eastAsia="Times New Roman" w:hAnsi="Comic Sans MS" w:cs="Arial"/>
          <w:b/>
          <w:sz w:val="24"/>
          <w:szCs w:val="24"/>
        </w:rPr>
        <w:br/>
      </w:r>
    </w:p>
    <w:p w14:paraId="13E6F713" w14:textId="77777777" w:rsidR="005961AB" w:rsidRPr="005961AB" w:rsidRDefault="005961AB" w:rsidP="005961AB">
      <w:pPr>
        <w:numPr>
          <w:ilvl w:val="1"/>
          <w:numId w:val="1"/>
        </w:numPr>
        <w:spacing w:after="0" w:line="240" w:lineRule="auto"/>
        <w:ind w:right="-604"/>
        <w:rPr>
          <w:rFonts w:ascii="Comic Sans MS" w:eastAsia="Times New Roman" w:hAnsi="Comic Sans MS" w:cs="Arial"/>
          <w:b/>
          <w:sz w:val="24"/>
          <w:szCs w:val="24"/>
        </w:rPr>
      </w:pPr>
      <w:r w:rsidRPr="005961AB">
        <w:rPr>
          <w:rFonts w:ascii="Comic Sans MS" w:eastAsia="Times New Roman" w:hAnsi="Comic Sans MS" w:cs="Arial"/>
          <w:sz w:val="24"/>
          <w:szCs w:val="24"/>
        </w:rPr>
        <w:t>The Fixed Asset Register consists of a list of items (or specific groups of items purchased within the accounting period) valued over £1,000 that are considered to have a life longer than the financial year they were purchased in.</w:t>
      </w:r>
      <w:r w:rsidRPr="005961AB">
        <w:rPr>
          <w:rFonts w:ascii="Comic Sans MS" w:eastAsia="Times New Roman" w:hAnsi="Comic Sans MS" w:cs="Arial"/>
          <w:sz w:val="24"/>
          <w:szCs w:val="24"/>
        </w:rPr>
        <w:br/>
      </w:r>
    </w:p>
    <w:p w14:paraId="1EA14548" w14:textId="77777777" w:rsidR="005961AB" w:rsidRPr="005961AB" w:rsidRDefault="005961AB" w:rsidP="005961AB">
      <w:pPr>
        <w:numPr>
          <w:ilvl w:val="1"/>
          <w:numId w:val="1"/>
        </w:numPr>
        <w:spacing w:after="0" w:line="240" w:lineRule="auto"/>
        <w:ind w:right="-604"/>
        <w:rPr>
          <w:rFonts w:ascii="Comic Sans MS" w:eastAsia="Times New Roman" w:hAnsi="Comic Sans MS" w:cs="Arial"/>
          <w:b/>
          <w:sz w:val="24"/>
          <w:szCs w:val="24"/>
        </w:rPr>
      </w:pPr>
      <w:r w:rsidRPr="005961AB">
        <w:rPr>
          <w:rFonts w:ascii="Comic Sans MS" w:eastAsia="Times New Roman" w:hAnsi="Comic Sans MS" w:cs="Arial"/>
          <w:sz w:val="24"/>
          <w:szCs w:val="24"/>
        </w:rPr>
        <w:t>Capitalised assets are not necessarily bought on one order; so long as a group of items is purchased within the same accounting period they will be capitalised.</w:t>
      </w:r>
      <w:r w:rsidRPr="005961AB">
        <w:rPr>
          <w:rFonts w:ascii="Comic Sans MS" w:eastAsia="Times New Roman" w:hAnsi="Comic Sans MS" w:cs="Arial"/>
          <w:sz w:val="24"/>
          <w:szCs w:val="24"/>
        </w:rPr>
        <w:br/>
      </w:r>
    </w:p>
    <w:p w14:paraId="3664EEB4" w14:textId="77777777" w:rsidR="000679F4" w:rsidRPr="000679F4" w:rsidRDefault="005961AB" w:rsidP="005961AB">
      <w:pPr>
        <w:numPr>
          <w:ilvl w:val="1"/>
          <w:numId w:val="1"/>
        </w:numPr>
        <w:spacing w:after="0" w:line="240" w:lineRule="auto"/>
        <w:ind w:right="-604"/>
        <w:rPr>
          <w:rFonts w:ascii="Comic Sans MS" w:eastAsia="Times New Roman" w:hAnsi="Comic Sans MS" w:cs="Arial"/>
          <w:b/>
          <w:sz w:val="24"/>
          <w:szCs w:val="24"/>
        </w:rPr>
      </w:pPr>
      <w:r w:rsidRPr="005961AB">
        <w:rPr>
          <w:rFonts w:ascii="Comic Sans MS" w:eastAsia="Times New Roman" w:hAnsi="Comic Sans MS" w:cs="Arial"/>
          <w:sz w:val="24"/>
          <w:szCs w:val="24"/>
        </w:rPr>
        <w:t>Fixed Assets are categorised as follows:</w:t>
      </w:r>
    </w:p>
    <w:p w14:paraId="3ABB2D61" w14:textId="3F98B10D" w:rsidR="000B2683" w:rsidRPr="005961AB" w:rsidRDefault="000679F4" w:rsidP="000B2683">
      <w:pPr>
        <w:spacing w:after="0" w:line="240" w:lineRule="auto"/>
        <w:ind w:left="1800" w:right="-604"/>
        <w:rPr>
          <w:rFonts w:ascii="Comic Sans MS" w:eastAsia="Times New Roman" w:hAnsi="Comic Sans MS" w:cs="Arial"/>
          <w:sz w:val="24"/>
          <w:szCs w:val="24"/>
        </w:rPr>
      </w:pPr>
      <w:r w:rsidRPr="005961AB">
        <w:rPr>
          <w:rFonts w:ascii="Comic Sans MS" w:eastAsia="Times New Roman" w:hAnsi="Comic Sans MS" w:cs="Arial"/>
          <w:sz w:val="24"/>
          <w:szCs w:val="24"/>
        </w:rPr>
        <w:t>- Land</w:t>
      </w:r>
      <w:r w:rsidRPr="005961AB">
        <w:rPr>
          <w:rFonts w:ascii="Comic Sans MS" w:eastAsia="Times New Roman" w:hAnsi="Comic Sans MS" w:cs="Arial"/>
          <w:sz w:val="24"/>
          <w:szCs w:val="24"/>
        </w:rPr>
        <w:br/>
      </w:r>
      <w:r w:rsidR="005961AB" w:rsidRPr="005961AB">
        <w:rPr>
          <w:rFonts w:ascii="Comic Sans MS" w:eastAsia="Times New Roman" w:hAnsi="Comic Sans MS" w:cs="Arial"/>
          <w:sz w:val="24"/>
          <w:szCs w:val="24"/>
        </w:rPr>
        <w:t>- Buildings</w:t>
      </w:r>
      <w:r w:rsidR="005961AB" w:rsidRPr="005961AB">
        <w:rPr>
          <w:rFonts w:ascii="Comic Sans MS" w:eastAsia="Times New Roman" w:hAnsi="Comic Sans MS" w:cs="Arial"/>
          <w:sz w:val="24"/>
          <w:szCs w:val="24"/>
        </w:rPr>
        <w:br/>
        <w:t xml:space="preserve">- </w:t>
      </w:r>
      <w:r w:rsidR="00593E2E">
        <w:rPr>
          <w:rFonts w:ascii="Comic Sans MS" w:eastAsia="Times New Roman" w:hAnsi="Comic Sans MS" w:cs="Arial"/>
          <w:sz w:val="24"/>
          <w:szCs w:val="24"/>
        </w:rPr>
        <w:t xml:space="preserve">Outdoor </w:t>
      </w:r>
      <w:r w:rsidR="001C3E95">
        <w:rPr>
          <w:rFonts w:ascii="Comic Sans MS" w:eastAsia="Times New Roman" w:hAnsi="Comic Sans MS" w:cs="Arial"/>
          <w:sz w:val="24"/>
          <w:szCs w:val="24"/>
        </w:rPr>
        <w:t>e</w:t>
      </w:r>
      <w:r w:rsidR="005961AB" w:rsidRPr="005961AB">
        <w:rPr>
          <w:rFonts w:ascii="Comic Sans MS" w:eastAsia="Times New Roman" w:hAnsi="Comic Sans MS" w:cs="Arial"/>
          <w:sz w:val="24"/>
          <w:szCs w:val="24"/>
        </w:rPr>
        <w:t>quipment</w:t>
      </w:r>
      <w:r w:rsidR="005961AB" w:rsidRPr="005961AB">
        <w:rPr>
          <w:rFonts w:ascii="Comic Sans MS" w:eastAsia="Times New Roman" w:hAnsi="Comic Sans MS" w:cs="Arial"/>
          <w:sz w:val="24"/>
          <w:szCs w:val="24"/>
        </w:rPr>
        <w:br/>
        <w:t xml:space="preserve">- </w:t>
      </w:r>
      <w:r w:rsidR="00593E2E">
        <w:rPr>
          <w:rFonts w:ascii="Comic Sans MS" w:eastAsia="Times New Roman" w:hAnsi="Comic Sans MS" w:cs="Arial"/>
          <w:sz w:val="24"/>
          <w:szCs w:val="24"/>
        </w:rPr>
        <w:t xml:space="preserve">Fixtures, </w:t>
      </w:r>
      <w:r w:rsidR="001C3E95">
        <w:rPr>
          <w:rFonts w:ascii="Comic Sans MS" w:eastAsia="Times New Roman" w:hAnsi="Comic Sans MS" w:cs="Arial"/>
          <w:sz w:val="24"/>
          <w:szCs w:val="24"/>
        </w:rPr>
        <w:t>f</w:t>
      </w:r>
      <w:r w:rsidR="005961AB" w:rsidRPr="005961AB">
        <w:rPr>
          <w:rFonts w:ascii="Comic Sans MS" w:eastAsia="Times New Roman" w:hAnsi="Comic Sans MS" w:cs="Arial"/>
          <w:sz w:val="24"/>
          <w:szCs w:val="24"/>
        </w:rPr>
        <w:t>ittings</w:t>
      </w:r>
      <w:r w:rsidR="00593E2E">
        <w:rPr>
          <w:rFonts w:ascii="Comic Sans MS" w:eastAsia="Times New Roman" w:hAnsi="Comic Sans MS" w:cs="Arial"/>
          <w:sz w:val="24"/>
          <w:szCs w:val="24"/>
        </w:rPr>
        <w:t xml:space="preserve"> and </w:t>
      </w:r>
      <w:r w:rsidR="001C3E95">
        <w:rPr>
          <w:rFonts w:ascii="Comic Sans MS" w:eastAsia="Times New Roman" w:hAnsi="Comic Sans MS" w:cs="Arial"/>
          <w:sz w:val="24"/>
          <w:szCs w:val="24"/>
        </w:rPr>
        <w:t>e</w:t>
      </w:r>
      <w:r w:rsidR="00593E2E">
        <w:rPr>
          <w:rFonts w:ascii="Comic Sans MS" w:eastAsia="Times New Roman" w:hAnsi="Comic Sans MS" w:cs="Arial"/>
          <w:sz w:val="24"/>
          <w:szCs w:val="24"/>
        </w:rPr>
        <w:t>quipment</w:t>
      </w:r>
      <w:r w:rsidR="005961AB" w:rsidRPr="005961AB">
        <w:rPr>
          <w:rFonts w:ascii="Comic Sans MS" w:eastAsia="Times New Roman" w:hAnsi="Comic Sans MS" w:cs="Arial"/>
          <w:sz w:val="24"/>
          <w:szCs w:val="24"/>
        </w:rPr>
        <w:br/>
        <w:t xml:space="preserve">- </w:t>
      </w:r>
      <w:r w:rsidR="000B2683">
        <w:rPr>
          <w:rFonts w:ascii="Comic Sans MS" w:eastAsia="Times New Roman" w:hAnsi="Comic Sans MS" w:cs="Arial"/>
          <w:sz w:val="24"/>
          <w:szCs w:val="24"/>
        </w:rPr>
        <w:t xml:space="preserve">Motor </w:t>
      </w:r>
      <w:r w:rsidR="001C3E95">
        <w:rPr>
          <w:rFonts w:ascii="Comic Sans MS" w:eastAsia="Times New Roman" w:hAnsi="Comic Sans MS" w:cs="Arial"/>
          <w:sz w:val="24"/>
          <w:szCs w:val="24"/>
        </w:rPr>
        <w:t>v</w:t>
      </w:r>
      <w:r w:rsidR="000B2683">
        <w:rPr>
          <w:rFonts w:ascii="Comic Sans MS" w:eastAsia="Times New Roman" w:hAnsi="Comic Sans MS" w:cs="Arial"/>
          <w:sz w:val="24"/>
          <w:szCs w:val="24"/>
        </w:rPr>
        <w:t>ehicles</w:t>
      </w:r>
    </w:p>
    <w:p w14:paraId="2BEBA988" w14:textId="21371849" w:rsidR="005961AB" w:rsidRPr="005961AB" w:rsidRDefault="005961AB" w:rsidP="007D4DF5">
      <w:pPr>
        <w:spacing w:after="0" w:line="240" w:lineRule="auto"/>
        <w:ind w:left="1800" w:right="-604"/>
        <w:rPr>
          <w:rFonts w:ascii="Comic Sans MS" w:eastAsia="Times New Roman" w:hAnsi="Comic Sans MS" w:cs="Arial"/>
          <w:b/>
          <w:sz w:val="24"/>
          <w:szCs w:val="24"/>
        </w:rPr>
      </w:pPr>
    </w:p>
    <w:p w14:paraId="0AD3A019" w14:textId="62BD5BD3" w:rsidR="005961AB" w:rsidRPr="005961AB" w:rsidRDefault="005961AB" w:rsidP="005961AB">
      <w:pPr>
        <w:numPr>
          <w:ilvl w:val="1"/>
          <w:numId w:val="1"/>
        </w:numPr>
        <w:spacing w:after="0" w:line="240" w:lineRule="auto"/>
        <w:ind w:right="-604"/>
        <w:rPr>
          <w:rFonts w:ascii="Comic Sans MS" w:eastAsia="Times New Roman" w:hAnsi="Comic Sans MS" w:cs="Arial"/>
          <w:b/>
          <w:sz w:val="24"/>
          <w:szCs w:val="24"/>
        </w:rPr>
      </w:pPr>
      <w:r w:rsidRPr="005961AB">
        <w:rPr>
          <w:rFonts w:ascii="Comic Sans MS" w:eastAsia="Times New Roman" w:hAnsi="Comic Sans MS" w:cs="Arial"/>
          <w:sz w:val="24"/>
          <w:szCs w:val="24"/>
        </w:rPr>
        <w:t xml:space="preserve">Assets excluded from the Fixed Asset Register are </w:t>
      </w:r>
      <w:r w:rsidR="001C3E95">
        <w:rPr>
          <w:rFonts w:ascii="Comic Sans MS" w:eastAsia="Times New Roman" w:hAnsi="Comic Sans MS" w:cs="Arial"/>
          <w:sz w:val="24"/>
          <w:szCs w:val="24"/>
        </w:rPr>
        <w:t>c</w:t>
      </w:r>
      <w:r w:rsidRPr="005961AB">
        <w:rPr>
          <w:rFonts w:ascii="Comic Sans MS" w:eastAsia="Times New Roman" w:hAnsi="Comic Sans MS" w:cs="Arial"/>
          <w:sz w:val="24"/>
          <w:szCs w:val="24"/>
        </w:rPr>
        <w:t xml:space="preserve">urrent </w:t>
      </w:r>
      <w:r w:rsidR="001C3E95">
        <w:rPr>
          <w:rFonts w:ascii="Comic Sans MS" w:eastAsia="Times New Roman" w:hAnsi="Comic Sans MS" w:cs="Arial"/>
          <w:sz w:val="24"/>
          <w:szCs w:val="24"/>
        </w:rPr>
        <w:t>a</w:t>
      </w:r>
      <w:r w:rsidRPr="005961AB">
        <w:rPr>
          <w:rFonts w:ascii="Comic Sans MS" w:eastAsia="Times New Roman" w:hAnsi="Comic Sans MS" w:cs="Arial"/>
          <w:sz w:val="24"/>
          <w:szCs w:val="24"/>
        </w:rPr>
        <w:t xml:space="preserve">ssets and </w:t>
      </w:r>
      <w:r w:rsidR="001C3E95">
        <w:rPr>
          <w:rFonts w:ascii="Comic Sans MS" w:eastAsia="Times New Roman" w:hAnsi="Comic Sans MS" w:cs="Arial"/>
          <w:sz w:val="24"/>
          <w:szCs w:val="24"/>
        </w:rPr>
        <w:t>s</w:t>
      </w:r>
      <w:r w:rsidRPr="005961AB">
        <w:rPr>
          <w:rFonts w:ascii="Comic Sans MS" w:eastAsia="Times New Roman" w:hAnsi="Comic Sans MS" w:cs="Arial"/>
          <w:sz w:val="24"/>
          <w:szCs w:val="24"/>
        </w:rPr>
        <w:t xml:space="preserve">tock.  Current </w:t>
      </w:r>
      <w:r w:rsidR="001C3E95">
        <w:rPr>
          <w:rFonts w:ascii="Comic Sans MS" w:eastAsia="Times New Roman" w:hAnsi="Comic Sans MS" w:cs="Arial"/>
          <w:sz w:val="24"/>
          <w:szCs w:val="24"/>
        </w:rPr>
        <w:t>a</w:t>
      </w:r>
      <w:r w:rsidRPr="005961AB">
        <w:rPr>
          <w:rFonts w:ascii="Comic Sans MS" w:eastAsia="Times New Roman" w:hAnsi="Comic Sans MS" w:cs="Arial"/>
          <w:sz w:val="24"/>
          <w:szCs w:val="24"/>
        </w:rPr>
        <w:t>ssets include cash and bank balances which are controlled through reconciliation to control accounts on a regular basis.</w:t>
      </w:r>
      <w:r w:rsidRPr="005961AB">
        <w:rPr>
          <w:rFonts w:ascii="Comic Sans MS" w:eastAsia="Times New Roman" w:hAnsi="Comic Sans MS" w:cs="Arial"/>
          <w:sz w:val="24"/>
          <w:szCs w:val="24"/>
        </w:rPr>
        <w:br/>
      </w:r>
    </w:p>
    <w:p w14:paraId="73B1A2D0" w14:textId="77777777" w:rsidR="005961AB" w:rsidRPr="005961AB" w:rsidRDefault="005961AB" w:rsidP="005961AB">
      <w:pPr>
        <w:numPr>
          <w:ilvl w:val="1"/>
          <w:numId w:val="1"/>
        </w:numPr>
        <w:spacing w:after="0" w:line="240" w:lineRule="auto"/>
        <w:ind w:right="-604"/>
        <w:rPr>
          <w:rFonts w:ascii="Comic Sans MS" w:eastAsia="Times New Roman" w:hAnsi="Comic Sans MS" w:cs="Arial"/>
          <w:b/>
          <w:sz w:val="24"/>
          <w:szCs w:val="24"/>
        </w:rPr>
      </w:pPr>
      <w:r w:rsidRPr="005961AB">
        <w:rPr>
          <w:rFonts w:ascii="Comic Sans MS" w:eastAsia="Times New Roman" w:hAnsi="Comic Sans MS" w:cs="Arial"/>
          <w:sz w:val="24"/>
          <w:szCs w:val="24"/>
        </w:rPr>
        <w:lastRenderedPageBreak/>
        <w:t>The appropriate accounting transactions are processed for all capitalised assets and recorded on the Fixed Asset Register.  Transactions will be recorded within the Fixed Asset Fund account in addition to the transaction Balance Sheet.</w:t>
      </w:r>
      <w:r w:rsidRPr="005961AB">
        <w:rPr>
          <w:rFonts w:ascii="Comic Sans MS" w:eastAsia="Times New Roman" w:hAnsi="Comic Sans MS" w:cs="Arial"/>
          <w:sz w:val="24"/>
          <w:szCs w:val="24"/>
        </w:rPr>
        <w:br/>
      </w:r>
    </w:p>
    <w:p w14:paraId="00C00D90" w14:textId="77777777" w:rsidR="005961AB" w:rsidRPr="005961AB" w:rsidRDefault="005961AB" w:rsidP="005961AB">
      <w:pPr>
        <w:numPr>
          <w:ilvl w:val="1"/>
          <w:numId w:val="1"/>
        </w:numPr>
        <w:spacing w:after="0" w:line="240" w:lineRule="auto"/>
        <w:ind w:right="-604"/>
        <w:rPr>
          <w:rFonts w:ascii="Comic Sans MS" w:eastAsia="Times New Roman" w:hAnsi="Comic Sans MS" w:cs="Arial"/>
          <w:b/>
          <w:sz w:val="24"/>
          <w:szCs w:val="24"/>
        </w:rPr>
      </w:pPr>
      <w:r w:rsidRPr="005961AB">
        <w:rPr>
          <w:rFonts w:ascii="Comic Sans MS" w:eastAsia="Times New Roman" w:hAnsi="Comic Sans MS" w:cs="Arial"/>
          <w:sz w:val="24"/>
          <w:szCs w:val="24"/>
        </w:rPr>
        <w:t>All items that have been included on the Fixed Asset Register are security marked, where practicable, as the property of the Academy and have an asset number allocated.</w:t>
      </w:r>
      <w:r w:rsidRPr="005961AB">
        <w:rPr>
          <w:rFonts w:ascii="Comic Sans MS" w:eastAsia="Times New Roman" w:hAnsi="Comic Sans MS" w:cs="Arial"/>
          <w:sz w:val="24"/>
          <w:szCs w:val="24"/>
        </w:rPr>
        <w:br/>
      </w:r>
    </w:p>
    <w:p w14:paraId="62D4F480" w14:textId="51C165E6" w:rsidR="005961AB" w:rsidRPr="005961AB" w:rsidRDefault="005961AB" w:rsidP="005961AB">
      <w:pPr>
        <w:numPr>
          <w:ilvl w:val="1"/>
          <w:numId w:val="1"/>
        </w:numPr>
        <w:spacing w:after="0" w:line="240" w:lineRule="auto"/>
        <w:ind w:right="-604"/>
        <w:rPr>
          <w:rFonts w:ascii="Comic Sans MS" w:eastAsia="Times New Roman" w:hAnsi="Comic Sans MS" w:cs="Arial"/>
          <w:b/>
          <w:sz w:val="24"/>
          <w:szCs w:val="24"/>
        </w:rPr>
      </w:pPr>
      <w:r w:rsidRPr="005961AB">
        <w:rPr>
          <w:rFonts w:ascii="Comic Sans MS" w:eastAsia="Times New Roman" w:hAnsi="Comic Sans MS" w:cs="Arial"/>
          <w:sz w:val="24"/>
          <w:szCs w:val="24"/>
        </w:rPr>
        <w:t xml:space="preserve">Physical counts are </w:t>
      </w:r>
      <w:r w:rsidR="00CC56B1">
        <w:rPr>
          <w:rFonts w:ascii="Comic Sans MS" w:eastAsia="Times New Roman" w:hAnsi="Comic Sans MS" w:cs="Arial"/>
          <w:sz w:val="24"/>
          <w:szCs w:val="24"/>
        </w:rPr>
        <w:t xml:space="preserve">periodically </w:t>
      </w:r>
      <w:r w:rsidRPr="005961AB">
        <w:rPr>
          <w:rFonts w:ascii="Comic Sans MS" w:eastAsia="Times New Roman" w:hAnsi="Comic Sans MS" w:cs="Arial"/>
          <w:sz w:val="24"/>
          <w:szCs w:val="24"/>
        </w:rPr>
        <w:t>undertaken against the Fixed Asset Register</w:t>
      </w:r>
      <w:r w:rsidR="002270C4">
        <w:rPr>
          <w:rFonts w:ascii="Comic Sans MS" w:eastAsia="Times New Roman" w:hAnsi="Comic Sans MS" w:cs="Arial"/>
          <w:sz w:val="24"/>
          <w:szCs w:val="24"/>
        </w:rPr>
        <w:t>.</w:t>
      </w:r>
      <w:r w:rsidRPr="005961AB">
        <w:rPr>
          <w:rFonts w:ascii="Comic Sans MS" w:eastAsia="Times New Roman" w:hAnsi="Comic Sans MS" w:cs="Arial"/>
          <w:sz w:val="24"/>
          <w:szCs w:val="24"/>
        </w:rPr>
        <w:br/>
      </w:r>
    </w:p>
    <w:p w14:paraId="1EB4AC45" w14:textId="7317B809" w:rsidR="005961AB" w:rsidRPr="005961AB" w:rsidRDefault="005961AB" w:rsidP="005961AB">
      <w:pPr>
        <w:numPr>
          <w:ilvl w:val="1"/>
          <w:numId w:val="1"/>
        </w:numPr>
        <w:spacing w:after="0" w:line="240" w:lineRule="auto"/>
        <w:ind w:right="-604"/>
        <w:rPr>
          <w:rFonts w:ascii="Comic Sans MS" w:eastAsia="Times New Roman" w:hAnsi="Comic Sans MS" w:cs="Arial"/>
          <w:b/>
          <w:sz w:val="24"/>
          <w:szCs w:val="24"/>
        </w:rPr>
      </w:pPr>
      <w:r w:rsidRPr="005961AB">
        <w:rPr>
          <w:rFonts w:ascii="Comic Sans MS" w:eastAsia="Times New Roman" w:hAnsi="Comic Sans MS" w:cs="Arial"/>
          <w:sz w:val="24"/>
          <w:szCs w:val="24"/>
        </w:rPr>
        <w:t>Discrepancies between the physical count and the registers are investigated promptly by the Academy Finance O</w:t>
      </w:r>
      <w:r w:rsidR="007F02A5">
        <w:rPr>
          <w:rFonts w:ascii="Comic Sans MS" w:eastAsia="Times New Roman" w:hAnsi="Comic Sans MS" w:cs="Arial"/>
          <w:sz w:val="24"/>
          <w:szCs w:val="24"/>
        </w:rPr>
        <w:t>fficer</w:t>
      </w:r>
      <w:r w:rsidRPr="005961AB">
        <w:rPr>
          <w:rFonts w:ascii="Comic Sans MS" w:eastAsia="Times New Roman" w:hAnsi="Comic Sans MS" w:cs="Arial"/>
          <w:sz w:val="24"/>
          <w:szCs w:val="24"/>
        </w:rPr>
        <w:t xml:space="preserve">.  Any discrepancies over the value of £500 are reported to the </w:t>
      </w:r>
      <w:r w:rsidR="002270C4">
        <w:rPr>
          <w:rFonts w:ascii="Comic Sans MS" w:eastAsia="Times New Roman" w:hAnsi="Comic Sans MS" w:cs="Arial"/>
          <w:sz w:val="24"/>
          <w:szCs w:val="24"/>
        </w:rPr>
        <w:t>Audit &amp; Risk</w:t>
      </w:r>
      <w:r w:rsidRPr="005961AB">
        <w:rPr>
          <w:rFonts w:ascii="Comic Sans MS" w:eastAsia="Times New Roman" w:hAnsi="Comic Sans MS" w:cs="Arial"/>
          <w:sz w:val="24"/>
          <w:szCs w:val="24"/>
        </w:rPr>
        <w:t xml:space="preserve"> Committee.</w:t>
      </w:r>
      <w:r w:rsidRPr="005961AB">
        <w:rPr>
          <w:rFonts w:ascii="Comic Sans MS" w:eastAsia="Times New Roman" w:hAnsi="Comic Sans MS" w:cs="Arial"/>
          <w:sz w:val="24"/>
          <w:szCs w:val="24"/>
        </w:rPr>
        <w:br/>
      </w:r>
    </w:p>
    <w:p w14:paraId="144182E0" w14:textId="77777777" w:rsidR="005961AB" w:rsidRPr="005961AB" w:rsidRDefault="005961AB" w:rsidP="005961AB">
      <w:pPr>
        <w:numPr>
          <w:ilvl w:val="1"/>
          <w:numId w:val="1"/>
        </w:numPr>
        <w:spacing w:after="0" w:line="240" w:lineRule="auto"/>
        <w:ind w:right="-604"/>
        <w:rPr>
          <w:rFonts w:ascii="Comic Sans MS" w:eastAsia="Times New Roman" w:hAnsi="Comic Sans MS" w:cs="Arial"/>
          <w:b/>
          <w:sz w:val="24"/>
          <w:szCs w:val="24"/>
        </w:rPr>
      </w:pPr>
      <w:r w:rsidRPr="005961AB">
        <w:rPr>
          <w:rFonts w:ascii="Comic Sans MS" w:eastAsia="Times New Roman" w:hAnsi="Comic Sans MS" w:cs="Arial"/>
          <w:sz w:val="24"/>
          <w:szCs w:val="24"/>
        </w:rPr>
        <w:t>All disposals of assets are recorded in the Fixed Assets Register and the appropriate transactions recorded through the financial statements.</w:t>
      </w:r>
      <w:r w:rsidRPr="005961AB">
        <w:rPr>
          <w:rFonts w:ascii="Comic Sans MS" w:eastAsia="Times New Roman" w:hAnsi="Comic Sans MS" w:cs="Arial"/>
          <w:sz w:val="24"/>
          <w:szCs w:val="24"/>
        </w:rPr>
        <w:br/>
      </w:r>
    </w:p>
    <w:p w14:paraId="30467A82" w14:textId="6D775C6C" w:rsidR="005961AB" w:rsidRPr="005961AB" w:rsidRDefault="005961AB" w:rsidP="005961AB">
      <w:pPr>
        <w:numPr>
          <w:ilvl w:val="1"/>
          <w:numId w:val="1"/>
        </w:numPr>
        <w:spacing w:after="0" w:line="240" w:lineRule="auto"/>
        <w:ind w:right="-604"/>
        <w:rPr>
          <w:rFonts w:ascii="Comic Sans MS" w:eastAsia="Times New Roman" w:hAnsi="Comic Sans MS" w:cs="Arial"/>
          <w:b/>
          <w:sz w:val="24"/>
          <w:szCs w:val="24"/>
        </w:rPr>
      </w:pPr>
      <w:r w:rsidRPr="005961AB">
        <w:rPr>
          <w:rFonts w:ascii="Comic Sans MS" w:eastAsia="Times New Roman" w:hAnsi="Comic Sans MS" w:cs="Arial"/>
          <w:sz w:val="24"/>
          <w:szCs w:val="24"/>
        </w:rPr>
        <w:t xml:space="preserve">All working papers for the purchase of </w:t>
      </w:r>
      <w:r w:rsidR="0042625C">
        <w:rPr>
          <w:rFonts w:ascii="Comic Sans MS" w:eastAsia="Times New Roman" w:hAnsi="Comic Sans MS" w:cs="Arial"/>
          <w:sz w:val="24"/>
          <w:szCs w:val="24"/>
        </w:rPr>
        <w:t>a</w:t>
      </w:r>
      <w:r w:rsidRPr="005961AB">
        <w:rPr>
          <w:rFonts w:ascii="Comic Sans MS" w:eastAsia="Times New Roman" w:hAnsi="Comic Sans MS" w:cs="Arial"/>
          <w:sz w:val="24"/>
          <w:szCs w:val="24"/>
        </w:rPr>
        <w:t xml:space="preserve">ssets, including invoices, are </w:t>
      </w:r>
      <w:r w:rsidR="00636EC0">
        <w:rPr>
          <w:rFonts w:ascii="Comic Sans MS" w:eastAsia="Times New Roman" w:hAnsi="Comic Sans MS" w:cs="Arial"/>
          <w:sz w:val="24"/>
          <w:szCs w:val="24"/>
        </w:rPr>
        <w:t>retained</w:t>
      </w:r>
      <w:r w:rsidRPr="005961AB">
        <w:rPr>
          <w:rFonts w:ascii="Comic Sans MS" w:eastAsia="Times New Roman" w:hAnsi="Comic Sans MS" w:cs="Arial"/>
          <w:sz w:val="24"/>
          <w:szCs w:val="24"/>
        </w:rPr>
        <w:t xml:space="preserve"> electronically.</w:t>
      </w:r>
      <w:r w:rsidRPr="005961AB">
        <w:rPr>
          <w:rFonts w:ascii="Comic Sans MS" w:eastAsia="Times New Roman" w:hAnsi="Comic Sans MS" w:cs="Arial"/>
          <w:sz w:val="24"/>
          <w:szCs w:val="24"/>
        </w:rPr>
        <w:br/>
      </w:r>
    </w:p>
    <w:p w14:paraId="5929A1D3" w14:textId="77777777" w:rsidR="00E14B31" w:rsidRPr="005961AB" w:rsidRDefault="00E14B31" w:rsidP="00E14B31">
      <w:pPr>
        <w:spacing w:after="0" w:line="240" w:lineRule="auto"/>
        <w:ind w:right="-604"/>
        <w:rPr>
          <w:rFonts w:ascii="Comic Sans MS" w:eastAsia="Times New Roman" w:hAnsi="Comic Sans MS" w:cs="Arial"/>
          <w:b/>
          <w:sz w:val="24"/>
          <w:szCs w:val="24"/>
        </w:rPr>
      </w:pPr>
    </w:p>
    <w:p w14:paraId="2D320634" w14:textId="77777777" w:rsidR="005961AB" w:rsidRPr="005961AB" w:rsidRDefault="005961AB" w:rsidP="005961AB">
      <w:pPr>
        <w:numPr>
          <w:ilvl w:val="0"/>
          <w:numId w:val="1"/>
        </w:numPr>
        <w:spacing w:after="0" w:line="240" w:lineRule="auto"/>
        <w:ind w:right="-604"/>
        <w:rPr>
          <w:rFonts w:ascii="Comic Sans MS" w:eastAsia="Times New Roman" w:hAnsi="Comic Sans MS" w:cs="Arial"/>
          <w:b/>
          <w:sz w:val="24"/>
          <w:szCs w:val="24"/>
        </w:rPr>
      </w:pPr>
      <w:r w:rsidRPr="005961AB">
        <w:rPr>
          <w:rFonts w:ascii="Comic Sans MS" w:eastAsia="Times New Roman" w:hAnsi="Comic Sans MS" w:cs="Arial"/>
          <w:b/>
          <w:sz w:val="24"/>
          <w:szCs w:val="24"/>
        </w:rPr>
        <w:t>Depreciation</w:t>
      </w:r>
      <w:r w:rsidRPr="005961AB">
        <w:rPr>
          <w:rFonts w:ascii="Comic Sans MS" w:eastAsia="Times New Roman" w:hAnsi="Comic Sans MS" w:cs="Arial"/>
          <w:b/>
          <w:sz w:val="24"/>
          <w:szCs w:val="24"/>
        </w:rPr>
        <w:br/>
      </w:r>
    </w:p>
    <w:p w14:paraId="7324B79A" w14:textId="01F285D6" w:rsidR="005961AB" w:rsidRPr="005961AB" w:rsidRDefault="005961AB" w:rsidP="005961AB">
      <w:pPr>
        <w:numPr>
          <w:ilvl w:val="1"/>
          <w:numId w:val="1"/>
        </w:numPr>
        <w:spacing w:after="0" w:line="240" w:lineRule="auto"/>
        <w:ind w:right="-604"/>
        <w:rPr>
          <w:rFonts w:ascii="Comic Sans MS" w:eastAsia="Times New Roman" w:hAnsi="Comic Sans MS" w:cs="Arial"/>
          <w:b/>
          <w:sz w:val="24"/>
          <w:szCs w:val="24"/>
        </w:rPr>
      </w:pPr>
      <w:r w:rsidRPr="005961AB">
        <w:rPr>
          <w:rFonts w:ascii="Comic Sans MS" w:eastAsia="Times New Roman" w:hAnsi="Comic Sans MS" w:cs="Arial"/>
          <w:sz w:val="24"/>
          <w:szCs w:val="24"/>
        </w:rPr>
        <w:t xml:space="preserve">Non-current </w:t>
      </w:r>
      <w:r w:rsidR="0042625C">
        <w:rPr>
          <w:rFonts w:ascii="Comic Sans MS" w:eastAsia="Times New Roman" w:hAnsi="Comic Sans MS" w:cs="Arial"/>
          <w:sz w:val="24"/>
          <w:szCs w:val="24"/>
        </w:rPr>
        <w:t>a</w:t>
      </w:r>
      <w:r w:rsidRPr="005961AB">
        <w:rPr>
          <w:rFonts w:ascii="Comic Sans MS" w:eastAsia="Times New Roman" w:hAnsi="Comic Sans MS" w:cs="Arial"/>
          <w:sz w:val="24"/>
          <w:szCs w:val="24"/>
        </w:rPr>
        <w:t>ssets are to be depreciated to reflect the recoverable amount in the financial statements, over the useful life of the asset.</w:t>
      </w:r>
      <w:r w:rsidRPr="005961AB">
        <w:rPr>
          <w:rFonts w:ascii="Comic Sans MS" w:eastAsia="Times New Roman" w:hAnsi="Comic Sans MS" w:cs="Arial"/>
          <w:sz w:val="24"/>
          <w:szCs w:val="24"/>
        </w:rPr>
        <w:br/>
      </w:r>
    </w:p>
    <w:p w14:paraId="62A4906B" w14:textId="77777777" w:rsidR="005961AB" w:rsidRPr="005961AB" w:rsidRDefault="005961AB" w:rsidP="005961AB">
      <w:pPr>
        <w:numPr>
          <w:ilvl w:val="1"/>
          <w:numId w:val="1"/>
        </w:numPr>
        <w:spacing w:after="0" w:line="240" w:lineRule="auto"/>
        <w:ind w:right="-604"/>
        <w:rPr>
          <w:rFonts w:ascii="Comic Sans MS" w:eastAsia="Times New Roman" w:hAnsi="Comic Sans MS" w:cs="Arial"/>
          <w:b/>
          <w:sz w:val="24"/>
          <w:szCs w:val="24"/>
        </w:rPr>
      </w:pPr>
      <w:r w:rsidRPr="005961AB">
        <w:rPr>
          <w:rFonts w:ascii="Comic Sans MS" w:eastAsia="Times New Roman" w:hAnsi="Comic Sans MS" w:cs="Arial"/>
          <w:sz w:val="24"/>
          <w:szCs w:val="24"/>
        </w:rPr>
        <w:t>The depreciation will be calculated on an annual basis for preparation of the year end accounts.</w:t>
      </w:r>
      <w:r w:rsidRPr="005961AB">
        <w:rPr>
          <w:rFonts w:ascii="Comic Sans MS" w:eastAsia="Times New Roman" w:hAnsi="Comic Sans MS" w:cs="Arial"/>
          <w:sz w:val="24"/>
          <w:szCs w:val="24"/>
        </w:rPr>
        <w:br/>
      </w:r>
    </w:p>
    <w:p w14:paraId="5E455447" w14:textId="5B106A1E" w:rsidR="005961AB" w:rsidRPr="005961AB" w:rsidRDefault="005961AB" w:rsidP="005961AB">
      <w:pPr>
        <w:numPr>
          <w:ilvl w:val="1"/>
          <w:numId w:val="1"/>
        </w:numPr>
        <w:spacing w:after="0" w:line="240" w:lineRule="auto"/>
        <w:ind w:right="-604"/>
        <w:rPr>
          <w:rFonts w:ascii="Comic Sans MS" w:eastAsia="Times New Roman" w:hAnsi="Comic Sans MS" w:cs="Arial"/>
          <w:b/>
          <w:sz w:val="24"/>
          <w:szCs w:val="24"/>
        </w:rPr>
      </w:pPr>
      <w:r w:rsidRPr="005961AB">
        <w:rPr>
          <w:rFonts w:ascii="Comic Sans MS" w:eastAsia="Times New Roman" w:hAnsi="Comic Sans MS" w:cs="Arial"/>
          <w:sz w:val="24"/>
          <w:szCs w:val="24"/>
        </w:rPr>
        <w:t xml:space="preserve">Groups of assets will use the same method of depreciation.  </w:t>
      </w:r>
      <w:r w:rsidR="00C166D0">
        <w:rPr>
          <w:rFonts w:ascii="Comic Sans MS" w:eastAsia="Times New Roman" w:hAnsi="Comic Sans MS" w:cs="Arial"/>
          <w:sz w:val="24"/>
          <w:szCs w:val="24"/>
        </w:rPr>
        <w:t xml:space="preserve">If an asset is purchased </w:t>
      </w:r>
      <w:r w:rsidRPr="005961AB">
        <w:rPr>
          <w:rFonts w:ascii="Comic Sans MS" w:eastAsia="Times New Roman" w:hAnsi="Comic Sans MS" w:cs="Arial"/>
          <w:sz w:val="24"/>
          <w:szCs w:val="24"/>
        </w:rPr>
        <w:t>that does not fit into one of the categories below</w:t>
      </w:r>
      <w:r w:rsidR="009B67AA">
        <w:rPr>
          <w:rFonts w:ascii="Comic Sans MS" w:eastAsia="Times New Roman" w:hAnsi="Comic Sans MS" w:cs="Arial"/>
          <w:sz w:val="24"/>
          <w:szCs w:val="24"/>
        </w:rPr>
        <w:t xml:space="preserve">, </w:t>
      </w:r>
      <w:r w:rsidRPr="005961AB">
        <w:rPr>
          <w:rFonts w:ascii="Comic Sans MS" w:eastAsia="Times New Roman" w:hAnsi="Comic Sans MS" w:cs="Arial"/>
          <w:sz w:val="24"/>
          <w:szCs w:val="24"/>
        </w:rPr>
        <w:t xml:space="preserve">the Finance </w:t>
      </w:r>
      <w:r w:rsidR="009B67AA">
        <w:rPr>
          <w:rFonts w:ascii="Comic Sans MS" w:eastAsia="Times New Roman" w:hAnsi="Comic Sans MS" w:cs="Arial"/>
          <w:sz w:val="24"/>
          <w:szCs w:val="24"/>
        </w:rPr>
        <w:t xml:space="preserve">and Resources </w:t>
      </w:r>
      <w:r w:rsidRPr="005961AB">
        <w:rPr>
          <w:rFonts w:ascii="Comic Sans MS" w:eastAsia="Times New Roman" w:hAnsi="Comic Sans MS" w:cs="Arial"/>
          <w:sz w:val="24"/>
          <w:szCs w:val="24"/>
        </w:rPr>
        <w:t>Committee will discuss on an individual basis.</w:t>
      </w:r>
    </w:p>
    <w:p w14:paraId="24BF07DA" w14:textId="77777777" w:rsidR="005961AB" w:rsidRPr="005961AB" w:rsidRDefault="005961AB" w:rsidP="007F02A5">
      <w:pPr>
        <w:spacing w:after="0" w:line="240" w:lineRule="auto"/>
        <w:ind w:left="1440" w:right="-604"/>
        <w:rPr>
          <w:rFonts w:ascii="Comic Sans MS" w:eastAsia="Times New Roman" w:hAnsi="Comic Sans MS" w:cs="Arial"/>
          <w:b/>
          <w:sz w:val="24"/>
          <w:szCs w:val="24"/>
        </w:rPr>
      </w:pPr>
    </w:p>
    <w:p w14:paraId="4F9D0ACA" w14:textId="28366A06" w:rsidR="0042625C" w:rsidRDefault="0042625C">
      <w:pPr>
        <w:rPr>
          <w:rFonts w:ascii="Comic Sans MS" w:eastAsia="Times New Roman" w:hAnsi="Comic Sans MS" w:cs="Arial"/>
          <w:b/>
          <w:sz w:val="24"/>
          <w:szCs w:val="24"/>
        </w:rPr>
      </w:pPr>
      <w:r>
        <w:rPr>
          <w:rFonts w:ascii="Comic Sans MS" w:eastAsia="Times New Roman" w:hAnsi="Comic Sans MS" w:cs="Arial"/>
          <w:b/>
          <w:sz w:val="24"/>
          <w:szCs w:val="24"/>
        </w:rPr>
        <w:br w:type="page"/>
      </w:r>
    </w:p>
    <w:p w14:paraId="4A8E435E" w14:textId="77777777" w:rsidR="005961AB" w:rsidRPr="005961AB" w:rsidRDefault="005961AB" w:rsidP="005961AB">
      <w:pPr>
        <w:spacing w:after="0" w:line="240" w:lineRule="auto"/>
        <w:ind w:left="1440" w:right="-604"/>
        <w:rPr>
          <w:rFonts w:ascii="Comic Sans MS" w:eastAsia="Times New Roman" w:hAnsi="Comic Sans MS" w:cs="Arial"/>
          <w:b/>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3"/>
        <w:gridCol w:w="4446"/>
      </w:tblGrid>
      <w:tr w:rsidR="005961AB" w:rsidRPr="005961AB" w14:paraId="5552A595" w14:textId="77777777" w:rsidTr="00235D6C">
        <w:tc>
          <w:tcPr>
            <w:tcW w:w="3753" w:type="dxa"/>
          </w:tcPr>
          <w:p w14:paraId="56B3C3FE" w14:textId="77777777" w:rsidR="005961AB" w:rsidRPr="005961AB" w:rsidRDefault="005961AB" w:rsidP="005961AB">
            <w:pPr>
              <w:spacing w:after="0" w:line="240" w:lineRule="auto"/>
              <w:ind w:right="-604"/>
              <w:rPr>
                <w:rFonts w:ascii="Comic Sans MS" w:eastAsia="Times New Roman" w:hAnsi="Comic Sans MS" w:cs="Arial"/>
                <w:b/>
                <w:sz w:val="24"/>
                <w:szCs w:val="24"/>
              </w:rPr>
            </w:pPr>
            <w:r w:rsidRPr="005961AB">
              <w:rPr>
                <w:rFonts w:ascii="Comic Sans MS" w:eastAsia="Times New Roman" w:hAnsi="Comic Sans MS" w:cs="Arial"/>
                <w:b/>
                <w:sz w:val="24"/>
                <w:szCs w:val="24"/>
              </w:rPr>
              <w:t>ASSET GROUP</w:t>
            </w:r>
          </w:p>
        </w:tc>
        <w:tc>
          <w:tcPr>
            <w:tcW w:w="4446" w:type="dxa"/>
          </w:tcPr>
          <w:p w14:paraId="4972D498" w14:textId="77777777" w:rsidR="005961AB" w:rsidRPr="005961AB" w:rsidRDefault="005961AB" w:rsidP="005961AB">
            <w:pPr>
              <w:spacing w:after="0" w:line="240" w:lineRule="auto"/>
              <w:ind w:right="-604"/>
              <w:rPr>
                <w:rFonts w:ascii="Comic Sans MS" w:eastAsia="Times New Roman" w:hAnsi="Comic Sans MS" w:cs="Arial"/>
                <w:b/>
                <w:sz w:val="24"/>
                <w:szCs w:val="24"/>
              </w:rPr>
            </w:pPr>
            <w:r w:rsidRPr="005961AB">
              <w:rPr>
                <w:rFonts w:ascii="Comic Sans MS" w:eastAsia="Times New Roman" w:hAnsi="Comic Sans MS" w:cs="Arial"/>
                <w:b/>
                <w:sz w:val="24"/>
                <w:szCs w:val="24"/>
              </w:rPr>
              <w:t>DEPRECIATION METHOD</w:t>
            </w:r>
          </w:p>
        </w:tc>
      </w:tr>
      <w:tr w:rsidR="005961AB" w:rsidRPr="005961AB" w14:paraId="68315E4F" w14:textId="77777777" w:rsidTr="00235D6C">
        <w:tc>
          <w:tcPr>
            <w:tcW w:w="3753" w:type="dxa"/>
          </w:tcPr>
          <w:p w14:paraId="5EA72137" w14:textId="263CC48E" w:rsidR="005961AB" w:rsidRPr="005961AB" w:rsidRDefault="005961AB" w:rsidP="005961AB">
            <w:pPr>
              <w:spacing w:after="0" w:line="240" w:lineRule="auto"/>
              <w:ind w:right="-604"/>
              <w:rPr>
                <w:rFonts w:ascii="Comic Sans MS" w:eastAsia="Times New Roman" w:hAnsi="Comic Sans MS" w:cs="Arial"/>
                <w:sz w:val="24"/>
                <w:szCs w:val="24"/>
              </w:rPr>
            </w:pPr>
            <w:r w:rsidRPr="005961AB">
              <w:rPr>
                <w:rFonts w:ascii="Comic Sans MS" w:eastAsia="Times New Roman" w:hAnsi="Comic Sans MS" w:cs="Arial"/>
                <w:sz w:val="24"/>
                <w:szCs w:val="24"/>
              </w:rPr>
              <w:t xml:space="preserve">Buildings &amp; </w:t>
            </w:r>
            <w:r w:rsidR="00432F7D">
              <w:rPr>
                <w:rFonts w:ascii="Comic Sans MS" w:eastAsia="Times New Roman" w:hAnsi="Comic Sans MS" w:cs="Arial"/>
                <w:sz w:val="24"/>
                <w:szCs w:val="24"/>
              </w:rPr>
              <w:t>b</w:t>
            </w:r>
            <w:r w:rsidRPr="005961AB">
              <w:rPr>
                <w:rFonts w:ascii="Comic Sans MS" w:eastAsia="Times New Roman" w:hAnsi="Comic Sans MS" w:cs="Arial"/>
                <w:sz w:val="24"/>
                <w:szCs w:val="24"/>
              </w:rPr>
              <w:t xml:space="preserve">uilding </w:t>
            </w:r>
            <w:r w:rsidR="00432F7D">
              <w:rPr>
                <w:rFonts w:ascii="Comic Sans MS" w:eastAsia="Times New Roman" w:hAnsi="Comic Sans MS" w:cs="Arial"/>
                <w:sz w:val="24"/>
                <w:szCs w:val="24"/>
              </w:rPr>
              <w:t>m</w:t>
            </w:r>
            <w:r w:rsidRPr="005961AB">
              <w:rPr>
                <w:rFonts w:ascii="Comic Sans MS" w:eastAsia="Times New Roman" w:hAnsi="Comic Sans MS" w:cs="Arial"/>
                <w:sz w:val="24"/>
                <w:szCs w:val="24"/>
              </w:rPr>
              <w:t>odifications</w:t>
            </w:r>
          </w:p>
        </w:tc>
        <w:tc>
          <w:tcPr>
            <w:tcW w:w="4446" w:type="dxa"/>
          </w:tcPr>
          <w:p w14:paraId="4CB21DE3" w14:textId="09EDF211" w:rsidR="005961AB" w:rsidRPr="005961AB" w:rsidRDefault="005961AB" w:rsidP="005961AB">
            <w:pPr>
              <w:spacing w:after="0" w:line="240" w:lineRule="auto"/>
              <w:ind w:right="-604"/>
              <w:rPr>
                <w:rFonts w:ascii="Comic Sans MS" w:eastAsia="Times New Roman" w:hAnsi="Comic Sans MS" w:cs="Arial"/>
                <w:sz w:val="24"/>
                <w:szCs w:val="24"/>
              </w:rPr>
            </w:pPr>
            <w:r w:rsidRPr="005961AB">
              <w:rPr>
                <w:rFonts w:ascii="Comic Sans MS" w:eastAsia="Times New Roman" w:hAnsi="Comic Sans MS" w:cs="Arial"/>
                <w:sz w:val="24"/>
                <w:szCs w:val="24"/>
              </w:rPr>
              <w:t>50 years (</w:t>
            </w:r>
            <w:r w:rsidR="00235D6C">
              <w:rPr>
                <w:rFonts w:ascii="Comic Sans MS" w:eastAsia="Times New Roman" w:hAnsi="Comic Sans MS" w:cs="Arial"/>
                <w:sz w:val="24"/>
                <w:szCs w:val="24"/>
              </w:rPr>
              <w:t>s</w:t>
            </w:r>
            <w:r w:rsidRPr="005961AB">
              <w:rPr>
                <w:rFonts w:ascii="Comic Sans MS" w:eastAsia="Times New Roman" w:hAnsi="Comic Sans MS" w:cs="Arial"/>
                <w:sz w:val="24"/>
                <w:szCs w:val="24"/>
              </w:rPr>
              <w:t>traight line)</w:t>
            </w:r>
          </w:p>
        </w:tc>
      </w:tr>
      <w:tr w:rsidR="00235D6C" w:rsidRPr="005961AB" w14:paraId="4AF06C4C" w14:textId="77777777" w:rsidTr="00235D6C">
        <w:tc>
          <w:tcPr>
            <w:tcW w:w="3753" w:type="dxa"/>
          </w:tcPr>
          <w:p w14:paraId="6EFF5E8B" w14:textId="2D3AD350" w:rsidR="00235D6C" w:rsidRPr="005961AB" w:rsidRDefault="00235D6C" w:rsidP="005961AB">
            <w:pPr>
              <w:spacing w:after="0" w:line="240" w:lineRule="auto"/>
              <w:ind w:right="-604"/>
              <w:rPr>
                <w:rFonts w:ascii="Comic Sans MS" w:eastAsia="Times New Roman" w:hAnsi="Comic Sans MS" w:cs="Arial"/>
                <w:sz w:val="24"/>
                <w:szCs w:val="24"/>
              </w:rPr>
            </w:pPr>
            <w:r>
              <w:rPr>
                <w:rFonts w:ascii="Comic Sans MS" w:eastAsia="Times New Roman" w:hAnsi="Comic Sans MS" w:cs="Arial"/>
                <w:sz w:val="24"/>
                <w:szCs w:val="24"/>
              </w:rPr>
              <w:t>Land</w:t>
            </w:r>
          </w:p>
        </w:tc>
        <w:tc>
          <w:tcPr>
            <w:tcW w:w="4446" w:type="dxa"/>
          </w:tcPr>
          <w:p w14:paraId="55DAEE2F" w14:textId="7838840D" w:rsidR="00235D6C" w:rsidRPr="005961AB" w:rsidRDefault="0024442A" w:rsidP="005961AB">
            <w:pPr>
              <w:spacing w:after="0" w:line="240" w:lineRule="auto"/>
              <w:ind w:right="-604"/>
              <w:rPr>
                <w:rFonts w:ascii="Comic Sans MS" w:eastAsia="Times New Roman" w:hAnsi="Comic Sans MS" w:cs="Arial"/>
                <w:sz w:val="24"/>
                <w:szCs w:val="24"/>
              </w:rPr>
            </w:pPr>
            <w:r>
              <w:rPr>
                <w:rFonts w:ascii="Comic Sans MS" w:eastAsia="Times New Roman" w:hAnsi="Comic Sans MS" w:cs="Arial"/>
                <w:sz w:val="24"/>
                <w:szCs w:val="24"/>
              </w:rPr>
              <w:t>125 years (straight line)</w:t>
            </w:r>
          </w:p>
        </w:tc>
      </w:tr>
      <w:tr w:rsidR="005961AB" w:rsidRPr="005961AB" w14:paraId="395D97CB" w14:textId="77777777" w:rsidTr="00235D6C">
        <w:tc>
          <w:tcPr>
            <w:tcW w:w="3753" w:type="dxa"/>
          </w:tcPr>
          <w:p w14:paraId="48FBFC87" w14:textId="086D16B2" w:rsidR="005961AB" w:rsidRPr="005961AB" w:rsidRDefault="00273DE8" w:rsidP="005961AB">
            <w:pPr>
              <w:spacing w:after="0" w:line="240" w:lineRule="auto"/>
              <w:ind w:right="-604"/>
              <w:rPr>
                <w:rFonts w:ascii="Comic Sans MS" w:eastAsia="Times New Roman" w:hAnsi="Comic Sans MS" w:cs="Arial"/>
                <w:sz w:val="24"/>
                <w:szCs w:val="24"/>
              </w:rPr>
            </w:pPr>
            <w:r>
              <w:rPr>
                <w:rFonts w:ascii="Comic Sans MS" w:eastAsia="Times New Roman" w:hAnsi="Comic Sans MS" w:cs="Arial"/>
                <w:sz w:val="24"/>
                <w:szCs w:val="24"/>
              </w:rPr>
              <w:t>Outdoor equipment</w:t>
            </w:r>
          </w:p>
        </w:tc>
        <w:tc>
          <w:tcPr>
            <w:tcW w:w="4446" w:type="dxa"/>
          </w:tcPr>
          <w:p w14:paraId="06139C3E" w14:textId="0535E704" w:rsidR="005961AB" w:rsidRPr="005961AB" w:rsidRDefault="005961AB" w:rsidP="005961AB">
            <w:pPr>
              <w:spacing w:after="0" w:line="240" w:lineRule="auto"/>
              <w:ind w:right="-604"/>
              <w:rPr>
                <w:rFonts w:ascii="Comic Sans MS" w:eastAsia="Times New Roman" w:hAnsi="Comic Sans MS" w:cs="Arial"/>
                <w:sz w:val="24"/>
                <w:szCs w:val="24"/>
              </w:rPr>
            </w:pPr>
            <w:r w:rsidRPr="005961AB">
              <w:rPr>
                <w:rFonts w:ascii="Comic Sans MS" w:eastAsia="Times New Roman" w:hAnsi="Comic Sans MS" w:cs="Arial"/>
                <w:sz w:val="24"/>
                <w:szCs w:val="24"/>
              </w:rPr>
              <w:t>10 years (</w:t>
            </w:r>
            <w:r w:rsidR="00273DE8">
              <w:rPr>
                <w:rFonts w:ascii="Comic Sans MS" w:eastAsia="Times New Roman" w:hAnsi="Comic Sans MS" w:cs="Arial"/>
                <w:sz w:val="24"/>
                <w:szCs w:val="24"/>
              </w:rPr>
              <w:t>s</w:t>
            </w:r>
            <w:r w:rsidRPr="005961AB">
              <w:rPr>
                <w:rFonts w:ascii="Comic Sans MS" w:eastAsia="Times New Roman" w:hAnsi="Comic Sans MS" w:cs="Arial"/>
                <w:sz w:val="24"/>
                <w:szCs w:val="24"/>
              </w:rPr>
              <w:t>traight line)</w:t>
            </w:r>
          </w:p>
        </w:tc>
      </w:tr>
      <w:tr w:rsidR="005961AB" w:rsidRPr="005961AB" w14:paraId="1E616C55" w14:textId="77777777" w:rsidTr="00235D6C">
        <w:tc>
          <w:tcPr>
            <w:tcW w:w="3753" w:type="dxa"/>
          </w:tcPr>
          <w:p w14:paraId="56951319" w14:textId="7E824A20" w:rsidR="005961AB" w:rsidRPr="005961AB" w:rsidRDefault="005961AB" w:rsidP="005961AB">
            <w:pPr>
              <w:spacing w:after="0" w:line="240" w:lineRule="auto"/>
              <w:ind w:right="-604"/>
              <w:rPr>
                <w:rFonts w:ascii="Comic Sans MS" w:eastAsia="Times New Roman" w:hAnsi="Comic Sans MS" w:cs="Arial"/>
                <w:sz w:val="24"/>
                <w:szCs w:val="24"/>
              </w:rPr>
            </w:pPr>
            <w:r w:rsidRPr="005961AB">
              <w:rPr>
                <w:rFonts w:ascii="Comic Sans MS" w:eastAsia="Times New Roman" w:hAnsi="Comic Sans MS" w:cs="Arial"/>
                <w:sz w:val="24"/>
                <w:szCs w:val="24"/>
              </w:rPr>
              <w:t>M</w:t>
            </w:r>
            <w:r w:rsidR="00432F7D">
              <w:rPr>
                <w:rFonts w:ascii="Comic Sans MS" w:eastAsia="Times New Roman" w:hAnsi="Comic Sans MS" w:cs="Arial"/>
                <w:sz w:val="24"/>
                <w:szCs w:val="24"/>
              </w:rPr>
              <w:t xml:space="preserve">otor vehicles </w:t>
            </w:r>
          </w:p>
        </w:tc>
        <w:tc>
          <w:tcPr>
            <w:tcW w:w="4446" w:type="dxa"/>
          </w:tcPr>
          <w:p w14:paraId="300A8372" w14:textId="27AD5581" w:rsidR="005961AB" w:rsidRPr="005961AB" w:rsidRDefault="00432F7D" w:rsidP="005961AB">
            <w:pPr>
              <w:spacing w:after="0" w:line="240" w:lineRule="auto"/>
              <w:ind w:right="-604"/>
              <w:rPr>
                <w:rFonts w:ascii="Comic Sans MS" w:eastAsia="Times New Roman" w:hAnsi="Comic Sans MS" w:cs="Arial"/>
                <w:sz w:val="24"/>
                <w:szCs w:val="24"/>
              </w:rPr>
            </w:pPr>
            <w:r>
              <w:rPr>
                <w:rFonts w:ascii="Comic Sans MS" w:eastAsia="Times New Roman" w:hAnsi="Comic Sans MS" w:cs="Arial"/>
                <w:sz w:val="24"/>
                <w:szCs w:val="24"/>
              </w:rPr>
              <w:t>5</w:t>
            </w:r>
            <w:r w:rsidR="005961AB" w:rsidRPr="005961AB">
              <w:rPr>
                <w:rFonts w:ascii="Comic Sans MS" w:eastAsia="Times New Roman" w:hAnsi="Comic Sans MS" w:cs="Arial"/>
                <w:sz w:val="24"/>
                <w:szCs w:val="24"/>
              </w:rPr>
              <w:t xml:space="preserve"> years (</w:t>
            </w:r>
            <w:r>
              <w:rPr>
                <w:rFonts w:ascii="Comic Sans MS" w:eastAsia="Times New Roman" w:hAnsi="Comic Sans MS" w:cs="Arial"/>
                <w:sz w:val="24"/>
                <w:szCs w:val="24"/>
              </w:rPr>
              <w:t>straight line</w:t>
            </w:r>
            <w:r w:rsidR="005961AB" w:rsidRPr="005961AB">
              <w:rPr>
                <w:rFonts w:ascii="Comic Sans MS" w:eastAsia="Times New Roman" w:hAnsi="Comic Sans MS" w:cs="Arial"/>
                <w:sz w:val="24"/>
                <w:szCs w:val="24"/>
              </w:rPr>
              <w:t>)</w:t>
            </w:r>
          </w:p>
        </w:tc>
      </w:tr>
      <w:tr w:rsidR="005961AB" w:rsidRPr="005961AB" w14:paraId="5D663CB6" w14:textId="77777777" w:rsidTr="00235D6C">
        <w:tc>
          <w:tcPr>
            <w:tcW w:w="3753" w:type="dxa"/>
          </w:tcPr>
          <w:p w14:paraId="1A85AA09" w14:textId="4F84B42A" w:rsidR="005961AB" w:rsidRPr="005961AB" w:rsidRDefault="0024442A" w:rsidP="005961AB">
            <w:pPr>
              <w:spacing w:after="0" w:line="240" w:lineRule="auto"/>
              <w:ind w:right="-604"/>
              <w:rPr>
                <w:rFonts w:ascii="Comic Sans MS" w:eastAsia="Times New Roman" w:hAnsi="Comic Sans MS" w:cs="Arial"/>
                <w:sz w:val="24"/>
                <w:szCs w:val="24"/>
              </w:rPr>
            </w:pPr>
            <w:r>
              <w:rPr>
                <w:rFonts w:ascii="Comic Sans MS" w:eastAsia="Times New Roman" w:hAnsi="Comic Sans MS" w:cs="Arial"/>
                <w:sz w:val="24"/>
                <w:szCs w:val="24"/>
              </w:rPr>
              <w:t>Fixtures, f</w:t>
            </w:r>
            <w:r w:rsidR="005961AB" w:rsidRPr="005961AB">
              <w:rPr>
                <w:rFonts w:ascii="Comic Sans MS" w:eastAsia="Times New Roman" w:hAnsi="Comic Sans MS" w:cs="Arial"/>
                <w:sz w:val="24"/>
                <w:szCs w:val="24"/>
              </w:rPr>
              <w:t xml:space="preserve">urniture </w:t>
            </w:r>
            <w:r>
              <w:rPr>
                <w:rFonts w:ascii="Comic Sans MS" w:eastAsia="Times New Roman" w:hAnsi="Comic Sans MS" w:cs="Arial"/>
                <w:sz w:val="24"/>
                <w:szCs w:val="24"/>
              </w:rPr>
              <w:t>&amp;</w:t>
            </w:r>
            <w:r w:rsidR="005961AB" w:rsidRPr="005961AB">
              <w:rPr>
                <w:rFonts w:ascii="Comic Sans MS" w:eastAsia="Times New Roman" w:hAnsi="Comic Sans MS" w:cs="Arial"/>
                <w:sz w:val="24"/>
                <w:szCs w:val="24"/>
              </w:rPr>
              <w:t xml:space="preserve"> </w:t>
            </w:r>
            <w:r>
              <w:rPr>
                <w:rFonts w:ascii="Comic Sans MS" w:eastAsia="Times New Roman" w:hAnsi="Comic Sans MS" w:cs="Arial"/>
                <w:sz w:val="24"/>
                <w:szCs w:val="24"/>
              </w:rPr>
              <w:t>e</w:t>
            </w:r>
            <w:r w:rsidR="005961AB" w:rsidRPr="005961AB">
              <w:rPr>
                <w:rFonts w:ascii="Comic Sans MS" w:eastAsia="Times New Roman" w:hAnsi="Comic Sans MS" w:cs="Arial"/>
                <w:sz w:val="24"/>
                <w:szCs w:val="24"/>
              </w:rPr>
              <w:t>quipment</w:t>
            </w:r>
          </w:p>
        </w:tc>
        <w:tc>
          <w:tcPr>
            <w:tcW w:w="4446" w:type="dxa"/>
          </w:tcPr>
          <w:p w14:paraId="14D8D4BE" w14:textId="411956CD" w:rsidR="005961AB" w:rsidRPr="005961AB" w:rsidRDefault="00432F7D" w:rsidP="005961AB">
            <w:pPr>
              <w:spacing w:after="0" w:line="240" w:lineRule="auto"/>
              <w:ind w:right="-604"/>
              <w:rPr>
                <w:rFonts w:ascii="Comic Sans MS" w:eastAsia="Times New Roman" w:hAnsi="Comic Sans MS" w:cs="Arial"/>
                <w:sz w:val="24"/>
                <w:szCs w:val="24"/>
              </w:rPr>
            </w:pPr>
            <w:r>
              <w:rPr>
                <w:rFonts w:ascii="Comic Sans MS" w:eastAsia="Times New Roman" w:hAnsi="Comic Sans MS" w:cs="Arial"/>
                <w:sz w:val="24"/>
                <w:szCs w:val="24"/>
              </w:rPr>
              <w:t>7</w:t>
            </w:r>
            <w:r w:rsidR="005961AB" w:rsidRPr="005961AB">
              <w:rPr>
                <w:rFonts w:ascii="Comic Sans MS" w:eastAsia="Times New Roman" w:hAnsi="Comic Sans MS" w:cs="Arial"/>
                <w:sz w:val="24"/>
                <w:szCs w:val="24"/>
              </w:rPr>
              <w:t xml:space="preserve"> years (</w:t>
            </w:r>
            <w:r>
              <w:rPr>
                <w:rFonts w:ascii="Comic Sans MS" w:eastAsia="Times New Roman" w:hAnsi="Comic Sans MS" w:cs="Arial"/>
                <w:sz w:val="24"/>
                <w:szCs w:val="24"/>
              </w:rPr>
              <w:t>s</w:t>
            </w:r>
            <w:r w:rsidR="005961AB" w:rsidRPr="005961AB">
              <w:rPr>
                <w:rFonts w:ascii="Comic Sans MS" w:eastAsia="Times New Roman" w:hAnsi="Comic Sans MS" w:cs="Arial"/>
                <w:sz w:val="24"/>
                <w:szCs w:val="24"/>
              </w:rPr>
              <w:t>traight line)</w:t>
            </w:r>
          </w:p>
        </w:tc>
      </w:tr>
    </w:tbl>
    <w:p w14:paraId="06AE885A" w14:textId="77777777" w:rsidR="005961AB" w:rsidRPr="005961AB" w:rsidRDefault="005961AB" w:rsidP="005961AB">
      <w:pPr>
        <w:spacing w:after="0" w:line="240" w:lineRule="auto"/>
        <w:ind w:right="-604"/>
        <w:rPr>
          <w:rFonts w:ascii="Comic Sans MS" w:eastAsia="Times New Roman" w:hAnsi="Comic Sans MS" w:cs="Arial"/>
          <w:b/>
          <w:sz w:val="24"/>
          <w:szCs w:val="24"/>
        </w:rPr>
      </w:pPr>
    </w:p>
    <w:p w14:paraId="70B18C41" w14:textId="77777777" w:rsidR="005961AB" w:rsidRPr="005961AB" w:rsidRDefault="005961AB" w:rsidP="005961AB">
      <w:pPr>
        <w:widowControl w:val="0"/>
        <w:spacing w:after="0" w:line="240" w:lineRule="auto"/>
        <w:outlineLvl w:val="0"/>
        <w:rPr>
          <w:rFonts w:ascii="Comic Sans MS" w:eastAsia="Times New Roman" w:hAnsi="Comic Sans MS" w:cs="Times New Roman"/>
          <w:sz w:val="20"/>
          <w:szCs w:val="20"/>
          <w:lang w:val="en-US"/>
        </w:rPr>
      </w:pPr>
    </w:p>
    <w:p w14:paraId="665E9638" w14:textId="77777777" w:rsidR="005961AB" w:rsidRPr="005961AB" w:rsidRDefault="005961AB" w:rsidP="005961AB">
      <w:pPr>
        <w:numPr>
          <w:ilvl w:val="1"/>
          <w:numId w:val="1"/>
        </w:numPr>
        <w:spacing w:after="0" w:line="240" w:lineRule="auto"/>
        <w:ind w:right="-604"/>
        <w:rPr>
          <w:rFonts w:ascii="Comic Sans MS" w:eastAsia="Times New Roman" w:hAnsi="Comic Sans MS" w:cs="Arial"/>
          <w:b/>
          <w:sz w:val="24"/>
          <w:szCs w:val="24"/>
        </w:rPr>
      </w:pPr>
      <w:r w:rsidRPr="005961AB">
        <w:rPr>
          <w:rFonts w:ascii="Comic Sans MS" w:eastAsia="Times New Roman" w:hAnsi="Comic Sans MS" w:cs="Arial"/>
          <w:sz w:val="24"/>
          <w:szCs w:val="24"/>
        </w:rPr>
        <w:t>The expected useful life of all assets will be assessed prior to depreciation calculations and recorded in the Fixed Assets Register.</w:t>
      </w:r>
      <w:r w:rsidRPr="005961AB">
        <w:rPr>
          <w:rFonts w:ascii="Comic Sans MS" w:eastAsia="Times New Roman" w:hAnsi="Comic Sans MS" w:cs="Arial"/>
          <w:sz w:val="24"/>
          <w:szCs w:val="24"/>
        </w:rPr>
        <w:br/>
      </w:r>
    </w:p>
    <w:p w14:paraId="55B5BEE1" w14:textId="77777777" w:rsidR="005961AB" w:rsidRPr="005961AB" w:rsidRDefault="005961AB" w:rsidP="005961AB">
      <w:pPr>
        <w:spacing w:after="0" w:line="240" w:lineRule="auto"/>
        <w:ind w:left="1440" w:right="-604"/>
        <w:rPr>
          <w:rFonts w:ascii="Comic Sans MS" w:eastAsia="Times New Roman" w:hAnsi="Comic Sans MS" w:cs="Arial"/>
          <w:b/>
          <w:sz w:val="24"/>
          <w:szCs w:val="24"/>
        </w:rPr>
      </w:pPr>
      <w:r w:rsidRPr="005961AB">
        <w:rPr>
          <w:rFonts w:ascii="Comic Sans MS" w:eastAsia="Times New Roman" w:hAnsi="Comic Sans MS" w:cs="Arial"/>
          <w:sz w:val="24"/>
          <w:szCs w:val="24"/>
        </w:rPr>
        <w:br w:type="page"/>
      </w:r>
      <w:r w:rsidRPr="005961AB">
        <w:rPr>
          <w:rFonts w:ascii="Comic Sans MS" w:eastAsia="Times New Roman" w:hAnsi="Comic Sans MS" w:cs="Arial"/>
          <w:sz w:val="24"/>
          <w:szCs w:val="24"/>
        </w:rPr>
        <w:lastRenderedPageBreak/>
        <w:br/>
      </w:r>
    </w:p>
    <w:p w14:paraId="3868A417" w14:textId="77777777" w:rsidR="005961AB" w:rsidRPr="005961AB" w:rsidRDefault="005961AB" w:rsidP="005961AB">
      <w:pPr>
        <w:widowControl w:val="0"/>
        <w:spacing w:after="0" w:line="240" w:lineRule="auto"/>
        <w:outlineLvl w:val="0"/>
        <w:rPr>
          <w:rFonts w:ascii="Comic Sans MS" w:eastAsia="Times New Roman" w:hAnsi="Comic Sans MS" w:cs="Times New Roman"/>
          <w:b/>
          <w:snapToGrid w:val="0"/>
          <w:sz w:val="16"/>
          <w:szCs w:val="20"/>
          <w:lang w:val="en-US"/>
        </w:rPr>
      </w:pPr>
    </w:p>
    <w:p w14:paraId="216BE4D8" w14:textId="77777777" w:rsidR="005961AB" w:rsidRPr="005961AB" w:rsidRDefault="005961AB" w:rsidP="005961AB">
      <w:pPr>
        <w:widowControl w:val="0"/>
        <w:spacing w:after="0" w:line="240" w:lineRule="auto"/>
        <w:outlineLvl w:val="0"/>
        <w:rPr>
          <w:rFonts w:ascii="Comic Sans MS" w:eastAsia="Times New Roman" w:hAnsi="Comic Sans MS" w:cs="Arial"/>
          <w:b/>
          <w:snapToGrid w:val="0"/>
          <w:sz w:val="24"/>
          <w:szCs w:val="24"/>
          <w:lang w:val="en-US"/>
        </w:rPr>
      </w:pPr>
      <w:r w:rsidRPr="005961AB">
        <w:rPr>
          <w:rFonts w:ascii="Comic Sans MS" w:eastAsia="Times New Roman" w:hAnsi="Comic Sans MS" w:cs="Arial"/>
          <w:b/>
          <w:snapToGrid w:val="0"/>
          <w:sz w:val="24"/>
          <w:szCs w:val="24"/>
          <w:lang w:val="en-US"/>
        </w:rPr>
        <w:t>Appendix A</w:t>
      </w:r>
    </w:p>
    <w:p w14:paraId="4336E7D1" w14:textId="77777777" w:rsidR="005961AB" w:rsidRPr="005961AB" w:rsidRDefault="005961AB" w:rsidP="005961AB">
      <w:pPr>
        <w:widowControl w:val="0"/>
        <w:spacing w:after="0" w:line="240" w:lineRule="auto"/>
        <w:outlineLvl w:val="0"/>
        <w:rPr>
          <w:rFonts w:ascii="Comic Sans MS" w:eastAsia="Times New Roman" w:hAnsi="Comic Sans MS" w:cs="Arial"/>
          <w:b/>
          <w:snapToGrid w:val="0"/>
          <w:sz w:val="24"/>
          <w:szCs w:val="24"/>
          <w:lang w:val="en-US"/>
        </w:rPr>
      </w:pPr>
    </w:p>
    <w:p w14:paraId="2C68235B" w14:textId="77777777" w:rsidR="005961AB" w:rsidRPr="005961AB" w:rsidRDefault="005961AB" w:rsidP="005961AB">
      <w:pPr>
        <w:widowControl w:val="0"/>
        <w:spacing w:after="0" w:line="240" w:lineRule="auto"/>
        <w:outlineLvl w:val="0"/>
        <w:rPr>
          <w:rFonts w:ascii="Comic Sans MS" w:eastAsia="Times New Roman" w:hAnsi="Comic Sans MS" w:cs="Arial"/>
          <w:b/>
          <w:snapToGrid w:val="0"/>
          <w:sz w:val="24"/>
          <w:szCs w:val="24"/>
          <w:u w:val="single"/>
          <w:lang w:val="en-US"/>
        </w:rPr>
      </w:pPr>
      <w:r w:rsidRPr="005961AB">
        <w:rPr>
          <w:rFonts w:ascii="Comic Sans MS" w:eastAsia="Times New Roman" w:hAnsi="Comic Sans MS" w:cs="Arial"/>
          <w:b/>
          <w:snapToGrid w:val="0"/>
          <w:sz w:val="24"/>
          <w:szCs w:val="24"/>
          <w:u w:val="single"/>
          <w:lang w:val="en-US"/>
        </w:rPr>
        <w:t>Asset Disposal Procedure</w:t>
      </w:r>
    </w:p>
    <w:p w14:paraId="32211926" w14:textId="77777777" w:rsidR="005961AB" w:rsidRPr="005961AB" w:rsidRDefault="005961AB" w:rsidP="005961AB">
      <w:pPr>
        <w:widowControl w:val="0"/>
        <w:spacing w:after="0" w:line="240" w:lineRule="auto"/>
        <w:outlineLvl w:val="0"/>
        <w:rPr>
          <w:rFonts w:ascii="Comic Sans MS" w:eastAsia="Times New Roman" w:hAnsi="Comic Sans MS" w:cs="Arial"/>
          <w:b/>
          <w:snapToGrid w:val="0"/>
          <w:sz w:val="24"/>
          <w:szCs w:val="24"/>
          <w:u w:val="single"/>
          <w:lang w:val="en-US"/>
        </w:rPr>
      </w:pPr>
    </w:p>
    <w:p w14:paraId="3ACE9E66" w14:textId="691E6046" w:rsidR="005961AB" w:rsidRPr="005961AB" w:rsidRDefault="005961AB" w:rsidP="005961AB">
      <w:pPr>
        <w:widowControl w:val="0"/>
        <w:numPr>
          <w:ilvl w:val="0"/>
          <w:numId w:val="2"/>
        </w:numPr>
        <w:spacing w:after="0" w:line="240" w:lineRule="auto"/>
        <w:outlineLvl w:val="0"/>
        <w:rPr>
          <w:rFonts w:ascii="Comic Sans MS" w:eastAsia="Times New Roman" w:hAnsi="Comic Sans MS" w:cs="Arial"/>
          <w:snapToGrid w:val="0"/>
          <w:sz w:val="24"/>
          <w:szCs w:val="24"/>
          <w:lang w:val="en-US"/>
        </w:rPr>
      </w:pPr>
      <w:r w:rsidRPr="005961AB">
        <w:rPr>
          <w:rFonts w:ascii="Comic Sans MS" w:eastAsia="Times New Roman" w:hAnsi="Comic Sans MS" w:cs="Arial"/>
          <w:snapToGrid w:val="0"/>
          <w:sz w:val="24"/>
          <w:szCs w:val="24"/>
          <w:lang w:val="en-US"/>
        </w:rPr>
        <w:t xml:space="preserve">The best possible value will be obtained from the disposal of assets.  Assets disposed of with a carrying amount (=cost less accumulated depreciation) above £500 must be approved by the Finance </w:t>
      </w:r>
      <w:r w:rsidR="009B1159">
        <w:rPr>
          <w:rFonts w:ascii="Comic Sans MS" w:eastAsia="Times New Roman" w:hAnsi="Comic Sans MS" w:cs="Arial"/>
          <w:snapToGrid w:val="0"/>
          <w:sz w:val="24"/>
          <w:szCs w:val="24"/>
          <w:lang w:val="en-US"/>
        </w:rPr>
        <w:t xml:space="preserve">and Resources </w:t>
      </w:r>
      <w:r w:rsidRPr="005961AB">
        <w:rPr>
          <w:rFonts w:ascii="Comic Sans MS" w:eastAsia="Times New Roman" w:hAnsi="Comic Sans MS" w:cs="Arial"/>
          <w:snapToGrid w:val="0"/>
          <w:sz w:val="24"/>
          <w:szCs w:val="24"/>
          <w:lang w:val="en-US"/>
        </w:rPr>
        <w:t>Committee and a Disposal of Equipment Form completed.</w:t>
      </w:r>
      <w:r w:rsidRPr="005961AB">
        <w:rPr>
          <w:rFonts w:ascii="Comic Sans MS" w:eastAsia="Times New Roman" w:hAnsi="Comic Sans MS" w:cs="Arial"/>
          <w:snapToGrid w:val="0"/>
          <w:sz w:val="24"/>
          <w:szCs w:val="24"/>
          <w:lang w:val="en-US"/>
        </w:rPr>
        <w:br/>
      </w:r>
    </w:p>
    <w:p w14:paraId="239F6F7F" w14:textId="77777777" w:rsidR="005961AB" w:rsidRPr="005961AB" w:rsidRDefault="005961AB" w:rsidP="005961AB">
      <w:pPr>
        <w:widowControl w:val="0"/>
        <w:numPr>
          <w:ilvl w:val="0"/>
          <w:numId w:val="2"/>
        </w:numPr>
        <w:spacing w:after="0" w:line="240" w:lineRule="auto"/>
        <w:outlineLvl w:val="0"/>
        <w:rPr>
          <w:rFonts w:ascii="Comic Sans MS" w:eastAsia="Times New Roman" w:hAnsi="Comic Sans MS" w:cs="Arial"/>
          <w:snapToGrid w:val="0"/>
          <w:sz w:val="24"/>
          <w:szCs w:val="24"/>
          <w:lang w:val="en-US"/>
        </w:rPr>
      </w:pPr>
      <w:r w:rsidRPr="005961AB">
        <w:rPr>
          <w:rFonts w:ascii="Comic Sans MS" w:eastAsia="Times New Roman" w:hAnsi="Comic Sans MS" w:cs="Arial"/>
          <w:snapToGrid w:val="0"/>
          <w:sz w:val="24"/>
          <w:szCs w:val="24"/>
          <w:lang w:val="en-US"/>
        </w:rPr>
        <w:t xml:space="preserve">Equipment is not normally disposed of to staff because it is difficult to provide evidence that the Academy obtained value for money in the sale or scrapping of the equipment.  If computer equipment is disposed of, </w:t>
      </w:r>
      <w:r w:rsidR="007F02A5" w:rsidRPr="005961AB">
        <w:rPr>
          <w:rFonts w:ascii="Comic Sans MS" w:eastAsia="Times New Roman" w:hAnsi="Comic Sans MS" w:cs="Arial"/>
          <w:snapToGrid w:val="0"/>
          <w:sz w:val="24"/>
          <w:szCs w:val="24"/>
          <w:lang w:val="en-US"/>
        </w:rPr>
        <w:t>licenses</w:t>
      </w:r>
      <w:r w:rsidRPr="005961AB">
        <w:rPr>
          <w:rFonts w:ascii="Comic Sans MS" w:eastAsia="Times New Roman" w:hAnsi="Comic Sans MS" w:cs="Arial"/>
          <w:snapToGrid w:val="0"/>
          <w:sz w:val="24"/>
          <w:szCs w:val="24"/>
          <w:lang w:val="en-US"/>
        </w:rPr>
        <w:t xml:space="preserve"> for software </w:t>
      </w:r>
      <w:r w:rsidR="007F02A5">
        <w:rPr>
          <w:rFonts w:ascii="Comic Sans MS" w:eastAsia="Times New Roman" w:hAnsi="Comic Sans MS" w:cs="Arial"/>
          <w:snapToGrid w:val="0"/>
          <w:sz w:val="24"/>
          <w:szCs w:val="24"/>
          <w:lang w:val="en-US"/>
        </w:rPr>
        <w:t>programmes</w:t>
      </w:r>
      <w:r w:rsidRPr="005961AB">
        <w:rPr>
          <w:rFonts w:ascii="Comic Sans MS" w:eastAsia="Times New Roman" w:hAnsi="Comic Sans MS" w:cs="Arial"/>
          <w:snapToGrid w:val="0"/>
          <w:sz w:val="24"/>
          <w:szCs w:val="24"/>
          <w:lang w:val="en-US"/>
        </w:rPr>
        <w:t xml:space="preserve"> must be legally transferred to the new owner.  Pecuniary Interests must also be considered at all times.</w:t>
      </w:r>
      <w:r w:rsidRPr="005961AB">
        <w:rPr>
          <w:rFonts w:ascii="Comic Sans MS" w:eastAsia="Times New Roman" w:hAnsi="Comic Sans MS" w:cs="Arial"/>
          <w:snapToGrid w:val="0"/>
          <w:sz w:val="24"/>
          <w:szCs w:val="24"/>
          <w:lang w:val="en-US"/>
        </w:rPr>
        <w:br/>
      </w:r>
    </w:p>
    <w:p w14:paraId="368516B5" w14:textId="77777777" w:rsidR="005961AB" w:rsidRPr="005961AB" w:rsidRDefault="005961AB" w:rsidP="005961AB">
      <w:pPr>
        <w:widowControl w:val="0"/>
        <w:numPr>
          <w:ilvl w:val="0"/>
          <w:numId w:val="2"/>
        </w:numPr>
        <w:spacing w:after="0" w:line="240" w:lineRule="auto"/>
        <w:outlineLvl w:val="0"/>
        <w:rPr>
          <w:rFonts w:ascii="Comic Sans MS" w:eastAsia="Times New Roman" w:hAnsi="Comic Sans MS" w:cs="Arial"/>
          <w:snapToGrid w:val="0"/>
          <w:sz w:val="24"/>
          <w:szCs w:val="24"/>
          <w:lang w:val="en-US"/>
        </w:rPr>
      </w:pPr>
      <w:r w:rsidRPr="005961AB">
        <w:rPr>
          <w:rFonts w:ascii="Comic Sans MS" w:eastAsia="Times New Roman" w:hAnsi="Comic Sans MS" w:cs="Arial"/>
          <w:snapToGrid w:val="0"/>
          <w:sz w:val="24"/>
          <w:szCs w:val="24"/>
          <w:lang w:val="en-US"/>
        </w:rPr>
        <w:t>Under the Academy Funding Agreement the approval of the Secretary of State is required before the sale, or disposal by other means, or reinvestment of proceeds from the disposal, of an asset (or specific group of assets) for which a Capital Grant in excess of £20,000 was originally paid.</w:t>
      </w:r>
      <w:r w:rsidRPr="005961AB">
        <w:rPr>
          <w:rFonts w:ascii="Comic Sans MS" w:eastAsia="Times New Roman" w:hAnsi="Comic Sans MS" w:cs="Arial"/>
          <w:snapToGrid w:val="0"/>
          <w:sz w:val="24"/>
          <w:szCs w:val="24"/>
          <w:lang w:val="en-US"/>
        </w:rPr>
        <w:br/>
      </w:r>
    </w:p>
    <w:p w14:paraId="2AC4E0BE" w14:textId="77777777" w:rsidR="005961AB" w:rsidRPr="005961AB" w:rsidRDefault="005961AB" w:rsidP="005961AB">
      <w:pPr>
        <w:widowControl w:val="0"/>
        <w:numPr>
          <w:ilvl w:val="0"/>
          <w:numId w:val="2"/>
        </w:numPr>
        <w:spacing w:after="0" w:line="240" w:lineRule="auto"/>
        <w:outlineLvl w:val="0"/>
        <w:rPr>
          <w:rFonts w:ascii="Comic Sans MS" w:eastAsia="Times New Roman" w:hAnsi="Comic Sans MS" w:cs="Arial"/>
          <w:snapToGrid w:val="0"/>
          <w:sz w:val="24"/>
          <w:szCs w:val="24"/>
          <w:lang w:val="en-US"/>
        </w:rPr>
      </w:pPr>
      <w:r w:rsidRPr="005961AB">
        <w:rPr>
          <w:rFonts w:ascii="Comic Sans MS" w:eastAsia="Times New Roman" w:hAnsi="Comic Sans MS" w:cs="Arial"/>
          <w:snapToGrid w:val="0"/>
          <w:sz w:val="24"/>
          <w:szCs w:val="24"/>
          <w:lang w:val="en-US"/>
        </w:rPr>
        <w:t>The Academy agrees to reinvest the proceeds from all asset sales for which Capital Grant was received and therefore every effort will be made to maximize the sale of such assets.</w:t>
      </w:r>
      <w:r w:rsidRPr="005961AB">
        <w:rPr>
          <w:rFonts w:ascii="Comic Sans MS" w:eastAsia="Times New Roman" w:hAnsi="Comic Sans MS" w:cs="Arial"/>
          <w:snapToGrid w:val="0"/>
          <w:sz w:val="24"/>
          <w:szCs w:val="24"/>
          <w:lang w:val="en-US"/>
        </w:rPr>
        <w:br/>
      </w:r>
    </w:p>
    <w:p w14:paraId="5DEE9B55" w14:textId="77777777" w:rsidR="005961AB" w:rsidRPr="005961AB" w:rsidRDefault="005961AB" w:rsidP="005961AB">
      <w:pPr>
        <w:widowControl w:val="0"/>
        <w:numPr>
          <w:ilvl w:val="0"/>
          <w:numId w:val="2"/>
        </w:numPr>
        <w:spacing w:after="0" w:line="240" w:lineRule="auto"/>
        <w:outlineLvl w:val="0"/>
        <w:rPr>
          <w:rFonts w:ascii="Comic Sans MS" w:eastAsia="Times New Roman" w:hAnsi="Comic Sans MS" w:cs="Arial"/>
          <w:snapToGrid w:val="0"/>
          <w:sz w:val="24"/>
          <w:szCs w:val="24"/>
          <w:lang w:val="en-US"/>
        </w:rPr>
      </w:pPr>
      <w:r w:rsidRPr="005961AB">
        <w:rPr>
          <w:rFonts w:ascii="Comic Sans MS" w:eastAsia="Times New Roman" w:hAnsi="Comic Sans MS" w:cs="Arial"/>
          <w:snapToGrid w:val="0"/>
          <w:sz w:val="24"/>
          <w:szCs w:val="24"/>
          <w:lang w:val="en-US"/>
        </w:rPr>
        <w:t>If such proceeds are not reinvested, the Academy will repay to the DfE the same proportion of the proceeds of the sale or disposal as equates to the proportion of the original cost met by the Secretary of State (ie if the Secretary of State purchased 50% of the original cost of the asset the Academy agrees to repay 50% of the proceeds).</w:t>
      </w:r>
      <w:r w:rsidRPr="005961AB">
        <w:rPr>
          <w:rFonts w:ascii="Comic Sans MS" w:eastAsia="Times New Roman" w:hAnsi="Comic Sans MS" w:cs="Arial"/>
          <w:snapToGrid w:val="0"/>
          <w:sz w:val="24"/>
          <w:szCs w:val="24"/>
          <w:lang w:val="en-US"/>
        </w:rPr>
        <w:br/>
      </w:r>
    </w:p>
    <w:p w14:paraId="25CA0291" w14:textId="77777777" w:rsidR="005961AB" w:rsidRPr="005961AB" w:rsidRDefault="005961AB" w:rsidP="005961AB">
      <w:pPr>
        <w:widowControl w:val="0"/>
        <w:numPr>
          <w:ilvl w:val="0"/>
          <w:numId w:val="2"/>
        </w:numPr>
        <w:spacing w:after="0" w:line="240" w:lineRule="auto"/>
        <w:outlineLvl w:val="0"/>
        <w:rPr>
          <w:rFonts w:ascii="Comic Sans MS" w:eastAsia="Times New Roman" w:hAnsi="Comic Sans MS" w:cs="Arial"/>
          <w:snapToGrid w:val="0"/>
          <w:sz w:val="24"/>
          <w:szCs w:val="24"/>
          <w:lang w:val="en-US"/>
        </w:rPr>
      </w:pPr>
      <w:r w:rsidRPr="005961AB">
        <w:rPr>
          <w:rFonts w:ascii="Comic Sans MS" w:eastAsia="Times New Roman" w:hAnsi="Comic Sans MS" w:cs="Arial"/>
          <w:snapToGrid w:val="0"/>
          <w:sz w:val="24"/>
          <w:szCs w:val="24"/>
          <w:lang w:val="en-US"/>
        </w:rPr>
        <w:t>The proceeds from the sale of assets acquired with a grant from the Secretary of State cannot be used to contribute to further named grant aided projects or purchases.</w:t>
      </w:r>
      <w:r w:rsidRPr="005961AB">
        <w:rPr>
          <w:rFonts w:ascii="Comic Sans MS" w:eastAsia="Times New Roman" w:hAnsi="Comic Sans MS" w:cs="Arial"/>
          <w:snapToGrid w:val="0"/>
          <w:sz w:val="24"/>
          <w:szCs w:val="24"/>
          <w:lang w:val="en-US"/>
        </w:rPr>
        <w:br/>
      </w:r>
      <w:r w:rsidRPr="005961AB">
        <w:rPr>
          <w:rFonts w:ascii="Comic Sans MS" w:eastAsia="Times New Roman" w:hAnsi="Comic Sans MS" w:cs="Arial"/>
          <w:snapToGrid w:val="0"/>
          <w:sz w:val="24"/>
          <w:szCs w:val="24"/>
          <w:lang w:val="en-US"/>
        </w:rPr>
        <w:br/>
      </w:r>
    </w:p>
    <w:p w14:paraId="51D143B9" w14:textId="77777777" w:rsidR="005961AB" w:rsidRPr="005961AB" w:rsidRDefault="005961AB" w:rsidP="005961AB">
      <w:pPr>
        <w:widowControl w:val="0"/>
        <w:spacing w:after="0" w:line="240" w:lineRule="auto"/>
        <w:ind w:left="360"/>
        <w:outlineLvl w:val="0"/>
        <w:rPr>
          <w:rFonts w:ascii="Comic Sans MS" w:eastAsia="Times New Roman" w:hAnsi="Comic Sans MS" w:cs="Arial"/>
          <w:snapToGrid w:val="0"/>
          <w:sz w:val="24"/>
          <w:szCs w:val="24"/>
          <w:lang w:val="en-US"/>
        </w:rPr>
      </w:pPr>
      <w:r w:rsidRPr="005961AB">
        <w:rPr>
          <w:rFonts w:ascii="Comic Sans MS" w:eastAsia="Times New Roman" w:hAnsi="Comic Sans MS" w:cs="Arial"/>
          <w:snapToGrid w:val="0"/>
          <w:sz w:val="24"/>
          <w:szCs w:val="24"/>
          <w:lang w:val="en-US"/>
        </w:rPr>
        <w:br w:type="page"/>
      </w:r>
    </w:p>
    <w:p w14:paraId="6420023F" w14:textId="77777777" w:rsidR="005961AB" w:rsidRPr="005961AB" w:rsidRDefault="005961AB" w:rsidP="005961AB">
      <w:pPr>
        <w:widowControl w:val="0"/>
        <w:spacing w:after="0" w:line="240" w:lineRule="auto"/>
        <w:ind w:left="360"/>
        <w:outlineLvl w:val="0"/>
        <w:rPr>
          <w:rFonts w:ascii="Comic Sans MS" w:eastAsia="Times New Roman" w:hAnsi="Comic Sans MS" w:cs="Arial"/>
          <w:snapToGrid w:val="0"/>
          <w:sz w:val="24"/>
          <w:szCs w:val="24"/>
          <w:lang w:val="en-US"/>
        </w:rPr>
      </w:pPr>
    </w:p>
    <w:p w14:paraId="3B031642" w14:textId="77777777" w:rsidR="005961AB" w:rsidRPr="005961AB" w:rsidRDefault="005961AB" w:rsidP="005961AB">
      <w:pPr>
        <w:widowControl w:val="0"/>
        <w:spacing w:after="0" w:line="240" w:lineRule="auto"/>
        <w:ind w:left="360"/>
        <w:jc w:val="center"/>
        <w:outlineLvl w:val="0"/>
        <w:rPr>
          <w:rFonts w:ascii="Comic Sans MS" w:eastAsia="Times New Roman" w:hAnsi="Comic Sans MS" w:cs="Arial"/>
          <w:b/>
          <w:snapToGrid w:val="0"/>
          <w:sz w:val="24"/>
          <w:szCs w:val="24"/>
          <w:u w:val="single"/>
          <w:lang w:val="en-US"/>
        </w:rPr>
      </w:pPr>
      <w:r w:rsidRPr="005961AB">
        <w:rPr>
          <w:rFonts w:ascii="Comic Sans MS" w:eastAsia="Times New Roman" w:hAnsi="Comic Sans MS" w:cs="Arial"/>
          <w:b/>
          <w:snapToGrid w:val="0"/>
          <w:sz w:val="24"/>
          <w:szCs w:val="24"/>
          <w:u w:val="single"/>
          <w:lang w:val="en-US"/>
        </w:rPr>
        <w:t>Disposal of Equipment Form</w:t>
      </w:r>
    </w:p>
    <w:p w14:paraId="0079C6FC" w14:textId="77777777" w:rsidR="005961AB" w:rsidRPr="005961AB" w:rsidRDefault="005961AB" w:rsidP="005961AB">
      <w:pPr>
        <w:widowControl w:val="0"/>
        <w:spacing w:after="0" w:line="240" w:lineRule="auto"/>
        <w:ind w:left="360"/>
        <w:jc w:val="center"/>
        <w:outlineLvl w:val="0"/>
        <w:rPr>
          <w:rFonts w:ascii="Comic Sans MS" w:eastAsia="Times New Roman" w:hAnsi="Comic Sans MS" w:cs="Arial"/>
          <w:b/>
          <w:snapToGrid w:val="0"/>
          <w:sz w:val="24"/>
          <w:szCs w:val="24"/>
          <w:u w:val="single"/>
          <w:lang w:val="en-US"/>
        </w:rPr>
      </w:pPr>
    </w:p>
    <w:p w14:paraId="5AD35F54" w14:textId="03B9EC3A" w:rsidR="005961AB" w:rsidRPr="005961AB" w:rsidRDefault="005961AB" w:rsidP="005961AB">
      <w:pPr>
        <w:widowControl w:val="0"/>
        <w:pBdr>
          <w:bottom w:val="single" w:sz="6" w:space="1" w:color="auto"/>
        </w:pBdr>
        <w:spacing w:after="0" w:line="240" w:lineRule="auto"/>
        <w:ind w:left="360"/>
        <w:outlineLvl w:val="0"/>
        <w:rPr>
          <w:rFonts w:ascii="Comic Sans MS" w:eastAsia="Times New Roman" w:hAnsi="Comic Sans MS" w:cs="Arial"/>
          <w:snapToGrid w:val="0"/>
          <w:sz w:val="24"/>
          <w:szCs w:val="24"/>
          <w:lang w:val="en-US"/>
        </w:rPr>
      </w:pPr>
      <w:r w:rsidRPr="005961AB">
        <w:rPr>
          <w:rFonts w:ascii="Comic Sans MS" w:eastAsia="Times New Roman" w:hAnsi="Comic Sans MS" w:cs="Arial"/>
          <w:snapToGrid w:val="0"/>
          <w:sz w:val="24"/>
          <w:szCs w:val="24"/>
          <w:lang w:val="en-US"/>
        </w:rPr>
        <w:t xml:space="preserve">The Finance </w:t>
      </w:r>
      <w:r w:rsidR="00B314F4">
        <w:rPr>
          <w:rFonts w:ascii="Comic Sans MS" w:eastAsia="Times New Roman" w:hAnsi="Comic Sans MS" w:cs="Arial"/>
          <w:snapToGrid w:val="0"/>
          <w:sz w:val="24"/>
          <w:szCs w:val="24"/>
          <w:lang w:val="en-US"/>
        </w:rPr>
        <w:t xml:space="preserve">and Resources </w:t>
      </w:r>
      <w:r w:rsidRPr="005961AB">
        <w:rPr>
          <w:rFonts w:ascii="Comic Sans MS" w:eastAsia="Times New Roman" w:hAnsi="Comic Sans MS" w:cs="Arial"/>
          <w:snapToGrid w:val="0"/>
          <w:sz w:val="24"/>
          <w:szCs w:val="24"/>
          <w:lang w:val="en-US"/>
        </w:rPr>
        <w:t>Committee confirm their agreement to the disposal of:-</w:t>
      </w:r>
      <w:r w:rsidRPr="005961AB">
        <w:rPr>
          <w:rFonts w:ascii="Comic Sans MS" w:eastAsia="Times New Roman" w:hAnsi="Comic Sans MS" w:cs="Arial"/>
          <w:snapToGrid w:val="0"/>
          <w:sz w:val="24"/>
          <w:szCs w:val="24"/>
          <w:lang w:val="en-US"/>
        </w:rPr>
        <w:br/>
      </w:r>
      <w:r w:rsidRPr="005961AB">
        <w:rPr>
          <w:rFonts w:ascii="Comic Sans MS" w:eastAsia="Times New Roman" w:hAnsi="Comic Sans MS" w:cs="Arial"/>
          <w:snapToGrid w:val="0"/>
          <w:sz w:val="24"/>
          <w:szCs w:val="24"/>
          <w:lang w:val="en-US"/>
        </w:rPr>
        <w:br/>
      </w:r>
    </w:p>
    <w:p w14:paraId="79FCF2AE" w14:textId="77777777" w:rsidR="005961AB" w:rsidRPr="005961AB" w:rsidRDefault="005961AB" w:rsidP="005961AB">
      <w:pPr>
        <w:widowControl w:val="0"/>
        <w:spacing w:after="0" w:line="240" w:lineRule="auto"/>
        <w:ind w:left="360"/>
        <w:outlineLvl w:val="0"/>
        <w:rPr>
          <w:rFonts w:ascii="Comic Sans MS" w:eastAsia="Times New Roman" w:hAnsi="Comic Sans MS" w:cs="Arial"/>
          <w:snapToGrid w:val="0"/>
          <w:sz w:val="24"/>
          <w:szCs w:val="24"/>
          <w:lang w:val="en-US"/>
        </w:rPr>
      </w:pPr>
    </w:p>
    <w:p w14:paraId="77F6E85B" w14:textId="77777777" w:rsidR="005961AB" w:rsidRPr="005961AB" w:rsidRDefault="005961AB" w:rsidP="005961AB">
      <w:pPr>
        <w:widowControl w:val="0"/>
        <w:spacing w:after="0" w:line="240" w:lineRule="auto"/>
        <w:ind w:left="360"/>
        <w:outlineLvl w:val="0"/>
        <w:rPr>
          <w:rFonts w:ascii="Comic Sans MS" w:eastAsia="Times New Roman" w:hAnsi="Comic Sans MS" w:cs="Arial"/>
          <w:snapToGrid w:val="0"/>
          <w:sz w:val="24"/>
          <w:szCs w:val="24"/>
          <w:lang w:val="en-US"/>
        </w:rPr>
      </w:pPr>
    </w:p>
    <w:p w14:paraId="563CE185" w14:textId="77777777" w:rsidR="005961AB" w:rsidRPr="005961AB" w:rsidRDefault="005961AB" w:rsidP="005961AB">
      <w:pPr>
        <w:widowControl w:val="0"/>
        <w:spacing w:after="0" w:line="240" w:lineRule="auto"/>
        <w:ind w:left="360"/>
        <w:outlineLvl w:val="0"/>
        <w:rPr>
          <w:rFonts w:ascii="Comic Sans MS" w:eastAsia="Times New Roman" w:hAnsi="Comic Sans MS" w:cs="Arial"/>
          <w:snapToGrid w:val="0"/>
          <w:sz w:val="24"/>
          <w:szCs w:val="24"/>
          <w:lang w:val="en-US"/>
        </w:rPr>
      </w:pPr>
      <w:r w:rsidRPr="005961AB">
        <w:rPr>
          <w:rFonts w:ascii="Comic Sans MS" w:eastAsia="Times New Roman" w:hAnsi="Comic Sans MS" w:cs="Arial"/>
          <w:snapToGrid w:val="0"/>
          <w:sz w:val="24"/>
          <w:szCs w:val="24"/>
          <w:lang w:val="en-US"/>
        </w:rPr>
        <w:t xml:space="preserve">The reason for disposal is that the item is broken / surplus to requirements / irreparable </w:t>
      </w:r>
    </w:p>
    <w:p w14:paraId="78A48BE5" w14:textId="77777777" w:rsidR="005961AB" w:rsidRPr="005961AB" w:rsidRDefault="005961AB" w:rsidP="005961AB">
      <w:pPr>
        <w:widowControl w:val="0"/>
        <w:spacing w:after="0" w:line="240" w:lineRule="auto"/>
        <w:ind w:left="360"/>
        <w:outlineLvl w:val="0"/>
        <w:rPr>
          <w:rFonts w:ascii="Comic Sans MS" w:eastAsia="Times New Roman" w:hAnsi="Comic Sans MS" w:cs="Arial"/>
          <w:snapToGrid w:val="0"/>
          <w:sz w:val="24"/>
          <w:szCs w:val="24"/>
          <w:lang w:val="en-US"/>
        </w:rPr>
      </w:pPr>
      <w:r w:rsidRPr="005961AB">
        <w:rPr>
          <w:rFonts w:ascii="Comic Sans MS" w:eastAsia="Times New Roman" w:hAnsi="Comic Sans MS" w:cs="Arial"/>
          <w:snapToGrid w:val="0"/>
          <w:sz w:val="24"/>
          <w:szCs w:val="24"/>
          <w:lang w:val="en-US"/>
        </w:rPr>
        <w:t>(delete as appropriate).</w:t>
      </w:r>
    </w:p>
    <w:p w14:paraId="5B97D590" w14:textId="77777777" w:rsidR="005961AB" w:rsidRPr="005961AB" w:rsidRDefault="005961AB" w:rsidP="005961AB">
      <w:pPr>
        <w:widowControl w:val="0"/>
        <w:spacing w:after="0" w:line="240" w:lineRule="auto"/>
        <w:ind w:left="360"/>
        <w:outlineLvl w:val="0"/>
        <w:rPr>
          <w:rFonts w:ascii="Comic Sans MS" w:eastAsia="Times New Roman" w:hAnsi="Comic Sans MS" w:cs="Arial"/>
          <w:snapToGrid w:val="0"/>
          <w:sz w:val="24"/>
          <w:szCs w:val="24"/>
          <w:lang w:val="en-US"/>
        </w:rPr>
      </w:pPr>
    </w:p>
    <w:p w14:paraId="6AE8DB70" w14:textId="77777777" w:rsidR="005961AB" w:rsidRPr="005961AB" w:rsidRDefault="005961AB" w:rsidP="005961AB">
      <w:pPr>
        <w:widowControl w:val="0"/>
        <w:spacing w:after="0" w:line="240" w:lineRule="auto"/>
        <w:ind w:left="360"/>
        <w:outlineLvl w:val="0"/>
        <w:rPr>
          <w:rFonts w:ascii="Comic Sans MS" w:eastAsia="Times New Roman" w:hAnsi="Comic Sans MS" w:cs="Arial"/>
          <w:snapToGrid w:val="0"/>
          <w:sz w:val="24"/>
          <w:szCs w:val="24"/>
          <w:lang w:val="en-US"/>
        </w:rPr>
      </w:pPr>
      <w:r w:rsidRPr="005961AB">
        <w:rPr>
          <w:rFonts w:ascii="Comic Sans MS" w:eastAsia="Times New Roman" w:hAnsi="Comic Sans MS" w:cs="Arial"/>
          <w:snapToGrid w:val="0"/>
          <w:sz w:val="24"/>
          <w:szCs w:val="24"/>
          <w:lang w:val="en-US"/>
        </w:rPr>
        <w:t>There is / is not a residual value of the item.</w:t>
      </w:r>
      <w:r w:rsidRPr="005961AB">
        <w:rPr>
          <w:rFonts w:ascii="Comic Sans MS" w:eastAsia="Times New Roman" w:hAnsi="Comic Sans MS" w:cs="Arial"/>
          <w:snapToGrid w:val="0"/>
          <w:sz w:val="24"/>
          <w:szCs w:val="24"/>
          <w:lang w:val="en-US"/>
        </w:rPr>
        <w:br/>
      </w:r>
      <w:r w:rsidRPr="005961AB">
        <w:rPr>
          <w:rFonts w:ascii="Comic Sans MS" w:eastAsia="Times New Roman" w:hAnsi="Comic Sans MS" w:cs="Arial"/>
          <w:snapToGrid w:val="0"/>
          <w:sz w:val="24"/>
          <w:szCs w:val="24"/>
          <w:lang w:val="en-US"/>
        </w:rPr>
        <w:br/>
        <w:t>Action to be taken _________________ (ie disposal / sale) by ______________  (name)</w:t>
      </w:r>
    </w:p>
    <w:p w14:paraId="023747A2" w14:textId="77777777" w:rsidR="005961AB" w:rsidRPr="005961AB" w:rsidRDefault="005961AB" w:rsidP="005961AB">
      <w:pPr>
        <w:widowControl w:val="0"/>
        <w:spacing w:after="0" w:line="240" w:lineRule="auto"/>
        <w:ind w:left="360"/>
        <w:outlineLvl w:val="0"/>
        <w:rPr>
          <w:rFonts w:ascii="Comic Sans MS" w:eastAsia="Times New Roman" w:hAnsi="Comic Sans MS" w:cs="Arial"/>
          <w:snapToGrid w:val="0"/>
          <w:sz w:val="24"/>
          <w:szCs w:val="24"/>
          <w:lang w:val="en-US"/>
        </w:rPr>
      </w:pPr>
    </w:p>
    <w:p w14:paraId="1DC3D391" w14:textId="77777777" w:rsidR="005961AB" w:rsidRPr="005961AB" w:rsidRDefault="005961AB" w:rsidP="005961AB">
      <w:pPr>
        <w:widowControl w:val="0"/>
        <w:spacing w:after="0" w:line="240" w:lineRule="auto"/>
        <w:ind w:left="360"/>
        <w:outlineLvl w:val="0"/>
        <w:rPr>
          <w:rFonts w:ascii="Comic Sans MS" w:eastAsia="Times New Roman" w:hAnsi="Comic Sans MS" w:cs="Arial"/>
          <w:snapToGrid w:val="0"/>
          <w:sz w:val="24"/>
          <w:szCs w:val="24"/>
          <w:lang w:val="en-US"/>
        </w:rPr>
      </w:pPr>
    </w:p>
    <w:p w14:paraId="7C98209D" w14:textId="77777777" w:rsidR="005961AB" w:rsidRPr="005961AB" w:rsidRDefault="005961AB" w:rsidP="005961AB">
      <w:pPr>
        <w:widowControl w:val="0"/>
        <w:spacing w:after="0" w:line="240" w:lineRule="auto"/>
        <w:ind w:left="360"/>
        <w:outlineLvl w:val="0"/>
        <w:rPr>
          <w:rFonts w:ascii="Comic Sans MS" w:eastAsia="Times New Roman" w:hAnsi="Comic Sans MS" w:cs="Arial"/>
          <w:snapToGrid w:val="0"/>
          <w:sz w:val="24"/>
          <w:szCs w:val="24"/>
          <w:lang w:val="en-US"/>
        </w:rPr>
      </w:pPr>
      <w:r w:rsidRPr="005961AB">
        <w:rPr>
          <w:rFonts w:ascii="Comic Sans MS" w:eastAsia="Times New Roman" w:hAnsi="Comic Sans MS" w:cs="Arial"/>
          <w:snapToGrid w:val="0"/>
          <w:sz w:val="24"/>
          <w:szCs w:val="24"/>
          <w:lang w:val="en-US"/>
        </w:rPr>
        <w:t>I confirm:</w:t>
      </w:r>
    </w:p>
    <w:p w14:paraId="73282E0E" w14:textId="77777777" w:rsidR="005961AB" w:rsidRPr="005961AB" w:rsidRDefault="005961AB" w:rsidP="005961AB">
      <w:pPr>
        <w:widowControl w:val="0"/>
        <w:spacing w:after="0" w:line="240" w:lineRule="auto"/>
        <w:ind w:left="360"/>
        <w:outlineLvl w:val="0"/>
        <w:rPr>
          <w:rFonts w:ascii="Comic Sans MS" w:eastAsia="Times New Roman" w:hAnsi="Comic Sans MS" w:cs="Arial"/>
          <w:snapToGrid w:val="0"/>
          <w:sz w:val="24"/>
          <w:szCs w:val="24"/>
          <w:lang w:val="en-US"/>
        </w:rPr>
      </w:pPr>
    </w:p>
    <w:p w14:paraId="677BB510" w14:textId="77777777" w:rsidR="005961AB" w:rsidRPr="005961AB" w:rsidRDefault="005961AB" w:rsidP="005961AB">
      <w:pPr>
        <w:widowControl w:val="0"/>
        <w:numPr>
          <w:ilvl w:val="1"/>
          <w:numId w:val="1"/>
        </w:numPr>
        <w:spacing w:after="0" w:line="240" w:lineRule="auto"/>
        <w:outlineLvl w:val="0"/>
        <w:rPr>
          <w:rFonts w:ascii="Comic Sans MS" w:eastAsia="Times New Roman" w:hAnsi="Comic Sans MS" w:cs="Arial"/>
          <w:snapToGrid w:val="0"/>
          <w:sz w:val="24"/>
          <w:szCs w:val="24"/>
          <w:lang w:val="en-US"/>
        </w:rPr>
      </w:pPr>
      <w:r w:rsidRPr="005961AB">
        <w:rPr>
          <w:rFonts w:ascii="Comic Sans MS" w:eastAsia="Times New Roman" w:hAnsi="Comic Sans MS" w:cs="Arial"/>
          <w:snapToGrid w:val="0"/>
          <w:sz w:val="24"/>
          <w:szCs w:val="24"/>
          <w:lang w:val="en-US"/>
        </w:rPr>
        <w:t xml:space="preserve">That all obsolete stocks of this item have been destroyed to ensure they are not illegitimately </w:t>
      </w:r>
      <w:r w:rsidR="007F02A5" w:rsidRPr="005961AB">
        <w:rPr>
          <w:rFonts w:ascii="Comic Sans MS" w:eastAsia="Times New Roman" w:hAnsi="Comic Sans MS" w:cs="Arial"/>
          <w:snapToGrid w:val="0"/>
          <w:sz w:val="24"/>
          <w:szCs w:val="24"/>
          <w:lang w:val="en-US"/>
        </w:rPr>
        <w:t>procured and</w:t>
      </w:r>
      <w:r w:rsidRPr="005961AB">
        <w:rPr>
          <w:rFonts w:ascii="Comic Sans MS" w:eastAsia="Times New Roman" w:hAnsi="Comic Sans MS" w:cs="Arial"/>
          <w:snapToGrid w:val="0"/>
          <w:sz w:val="24"/>
          <w:szCs w:val="24"/>
          <w:lang w:val="en-US"/>
        </w:rPr>
        <w:t xml:space="preserve"> then resold. </w:t>
      </w:r>
    </w:p>
    <w:p w14:paraId="54080A1D" w14:textId="663ABFC0" w:rsidR="005961AB" w:rsidRPr="00B314F4" w:rsidRDefault="005961AB" w:rsidP="00B314F4">
      <w:pPr>
        <w:widowControl w:val="0"/>
        <w:numPr>
          <w:ilvl w:val="1"/>
          <w:numId w:val="1"/>
        </w:numPr>
        <w:spacing w:after="0" w:line="240" w:lineRule="auto"/>
        <w:outlineLvl w:val="0"/>
        <w:rPr>
          <w:rFonts w:ascii="Comic Sans MS" w:eastAsia="Times New Roman" w:hAnsi="Comic Sans MS" w:cs="Arial"/>
          <w:snapToGrid w:val="0"/>
          <w:sz w:val="24"/>
          <w:szCs w:val="24"/>
          <w:lang w:val="en-US"/>
        </w:rPr>
      </w:pPr>
      <w:r w:rsidRPr="005961AB">
        <w:rPr>
          <w:rFonts w:ascii="Comic Sans MS" w:eastAsia="Times New Roman" w:hAnsi="Comic Sans MS" w:cs="Arial"/>
          <w:snapToGrid w:val="0"/>
          <w:sz w:val="24"/>
          <w:szCs w:val="24"/>
          <w:lang w:val="en-US"/>
        </w:rPr>
        <w:t>That all data and hardware has been completely cleared of sensitive data</w:t>
      </w:r>
      <w:r w:rsidR="00B9343E">
        <w:rPr>
          <w:rFonts w:ascii="Comic Sans MS" w:eastAsia="Times New Roman" w:hAnsi="Comic Sans MS" w:cs="Arial"/>
          <w:snapToGrid w:val="0"/>
          <w:sz w:val="24"/>
          <w:szCs w:val="24"/>
          <w:lang w:val="en-US"/>
        </w:rPr>
        <w:t>.</w:t>
      </w:r>
      <w:r w:rsidRPr="00B314F4">
        <w:rPr>
          <w:rFonts w:ascii="Comic Sans MS" w:eastAsia="Times New Roman" w:hAnsi="Comic Sans MS" w:cs="Arial"/>
          <w:snapToGrid w:val="0"/>
          <w:sz w:val="24"/>
          <w:szCs w:val="24"/>
          <w:lang w:val="en-US"/>
        </w:rPr>
        <w:br/>
      </w:r>
      <w:r w:rsidRPr="00B314F4">
        <w:rPr>
          <w:rFonts w:ascii="Comic Sans MS" w:eastAsia="Times New Roman" w:hAnsi="Comic Sans MS" w:cs="Arial"/>
          <w:snapToGrid w:val="0"/>
          <w:sz w:val="24"/>
          <w:szCs w:val="24"/>
          <w:lang w:val="en-US"/>
        </w:rPr>
        <w:br/>
      </w:r>
    </w:p>
    <w:p w14:paraId="5378DAF8" w14:textId="77777777" w:rsidR="005961AB" w:rsidRPr="005961AB" w:rsidRDefault="005961AB" w:rsidP="005961AB">
      <w:pPr>
        <w:widowControl w:val="0"/>
        <w:spacing w:after="0" w:line="240" w:lineRule="auto"/>
        <w:outlineLvl w:val="0"/>
        <w:rPr>
          <w:rFonts w:ascii="Comic Sans MS" w:eastAsia="Times New Roman" w:hAnsi="Comic Sans MS" w:cs="Arial"/>
          <w:snapToGrid w:val="0"/>
          <w:sz w:val="24"/>
          <w:szCs w:val="24"/>
          <w:lang w:val="en-US"/>
        </w:rPr>
      </w:pPr>
    </w:p>
    <w:p w14:paraId="5E752D2A" w14:textId="77777777" w:rsidR="007F02A5" w:rsidRDefault="005961AB" w:rsidP="005961AB">
      <w:pPr>
        <w:widowControl w:val="0"/>
        <w:spacing w:after="0" w:line="240" w:lineRule="auto"/>
        <w:outlineLvl w:val="0"/>
        <w:rPr>
          <w:rFonts w:ascii="Comic Sans MS" w:eastAsia="Times New Roman" w:hAnsi="Comic Sans MS" w:cs="Arial"/>
          <w:snapToGrid w:val="0"/>
          <w:sz w:val="24"/>
          <w:szCs w:val="24"/>
          <w:lang w:val="en-US"/>
        </w:rPr>
      </w:pPr>
      <w:r w:rsidRPr="005961AB">
        <w:rPr>
          <w:rFonts w:ascii="Comic Sans MS" w:eastAsia="Times New Roman" w:hAnsi="Comic Sans MS" w:cs="Arial"/>
          <w:snapToGrid w:val="0"/>
          <w:sz w:val="24"/>
          <w:szCs w:val="24"/>
          <w:lang w:val="en-US"/>
        </w:rPr>
        <w:t>Si</w:t>
      </w:r>
      <w:r w:rsidR="007F02A5">
        <w:rPr>
          <w:rFonts w:ascii="Comic Sans MS" w:eastAsia="Times New Roman" w:hAnsi="Comic Sans MS" w:cs="Arial"/>
          <w:snapToGrid w:val="0"/>
          <w:sz w:val="24"/>
          <w:szCs w:val="24"/>
          <w:lang w:val="en-US"/>
        </w:rPr>
        <w:t xml:space="preserve">gned:   _____________________ (name) </w:t>
      </w:r>
    </w:p>
    <w:p w14:paraId="505292A0" w14:textId="77777777" w:rsidR="007F02A5" w:rsidRDefault="007F02A5" w:rsidP="005961AB">
      <w:pPr>
        <w:widowControl w:val="0"/>
        <w:spacing w:after="0" w:line="240" w:lineRule="auto"/>
        <w:outlineLvl w:val="0"/>
        <w:rPr>
          <w:rFonts w:ascii="Comic Sans MS" w:eastAsia="Times New Roman" w:hAnsi="Comic Sans MS" w:cs="Arial"/>
          <w:snapToGrid w:val="0"/>
          <w:sz w:val="24"/>
          <w:szCs w:val="24"/>
          <w:lang w:val="en-US"/>
        </w:rPr>
      </w:pPr>
    </w:p>
    <w:p w14:paraId="0ACFF352" w14:textId="77777777" w:rsidR="007F02A5" w:rsidRDefault="007F02A5" w:rsidP="005961AB">
      <w:pPr>
        <w:widowControl w:val="0"/>
        <w:spacing w:after="0" w:line="240" w:lineRule="auto"/>
        <w:outlineLvl w:val="0"/>
        <w:rPr>
          <w:rFonts w:ascii="Comic Sans MS" w:eastAsia="Times New Roman" w:hAnsi="Comic Sans MS" w:cs="Arial"/>
          <w:snapToGrid w:val="0"/>
          <w:sz w:val="24"/>
          <w:szCs w:val="24"/>
          <w:lang w:val="en-US"/>
        </w:rPr>
      </w:pPr>
    </w:p>
    <w:p w14:paraId="66B6598B" w14:textId="77777777" w:rsidR="005961AB" w:rsidRPr="005961AB" w:rsidRDefault="007F02A5" w:rsidP="005961AB">
      <w:pPr>
        <w:widowControl w:val="0"/>
        <w:spacing w:after="0" w:line="240" w:lineRule="auto"/>
        <w:outlineLvl w:val="0"/>
        <w:rPr>
          <w:rFonts w:ascii="Comic Sans MS" w:eastAsia="Times New Roman" w:hAnsi="Comic Sans MS" w:cs="Arial"/>
          <w:snapToGrid w:val="0"/>
          <w:sz w:val="24"/>
          <w:szCs w:val="24"/>
          <w:lang w:val="en-US"/>
        </w:rPr>
      </w:pPr>
      <w:r>
        <w:rPr>
          <w:rFonts w:ascii="Comic Sans MS" w:eastAsia="Times New Roman" w:hAnsi="Comic Sans MS" w:cs="Arial"/>
          <w:snapToGrid w:val="0"/>
          <w:sz w:val="24"/>
          <w:szCs w:val="24"/>
          <w:lang w:val="en-US"/>
        </w:rPr>
        <w:t>Date:</w:t>
      </w:r>
      <w:r w:rsidR="005961AB" w:rsidRPr="005961AB">
        <w:rPr>
          <w:rFonts w:ascii="Comic Sans MS" w:eastAsia="Times New Roman" w:hAnsi="Comic Sans MS" w:cs="Arial"/>
          <w:snapToGrid w:val="0"/>
          <w:sz w:val="24"/>
          <w:szCs w:val="24"/>
          <w:lang w:val="en-US"/>
        </w:rPr>
        <w:t>_________________</w:t>
      </w:r>
      <w:r>
        <w:rPr>
          <w:rFonts w:ascii="Comic Sans MS" w:eastAsia="Times New Roman" w:hAnsi="Comic Sans MS" w:cs="Arial"/>
          <w:snapToGrid w:val="0"/>
          <w:sz w:val="24"/>
          <w:szCs w:val="24"/>
          <w:lang w:val="en-US"/>
        </w:rPr>
        <w:t>__</w:t>
      </w:r>
      <w:r w:rsidR="005961AB" w:rsidRPr="005961AB">
        <w:rPr>
          <w:rFonts w:ascii="Comic Sans MS" w:eastAsia="Times New Roman" w:hAnsi="Comic Sans MS" w:cs="Arial"/>
          <w:snapToGrid w:val="0"/>
          <w:sz w:val="24"/>
          <w:szCs w:val="24"/>
          <w:lang w:val="en-US"/>
        </w:rPr>
        <w:t>_____</w:t>
      </w:r>
    </w:p>
    <w:p w14:paraId="7C9611A5" w14:textId="77777777" w:rsidR="005961AB" w:rsidRPr="005961AB" w:rsidRDefault="005961AB" w:rsidP="005961AB">
      <w:pPr>
        <w:widowControl w:val="0"/>
        <w:spacing w:after="0" w:line="240" w:lineRule="auto"/>
        <w:outlineLvl w:val="0"/>
        <w:rPr>
          <w:rFonts w:ascii="Comic Sans MS" w:eastAsia="Times New Roman" w:hAnsi="Comic Sans MS" w:cs="Arial"/>
          <w:snapToGrid w:val="0"/>
          <w:sz w:val="24"/>
          <w:szCs w:val="24"/>
          <w:lang w:val="en-US"/>
        </w:rPr>
      </w:pPr>
    </w:p>
    <w:p w14:paraId="242FD337" w14:textId="77777777" w:rsidR="005961AB" w:rsidRPr="005961AB" w:rsidRDefault="005961AB" w:rsidP="005961AB">
      <w:pPr>
        <w:widowControl w:val="0"/>
        <w:spacing w:after="0" w:line="240" w:lineRule="auto"/>
        <w:outlineLvl w:val="0"/>
        <w:rPr>
          <w:rFonts w:ascii="Comic Sans MS" w:eastAsia="Times New Roman" w:hAnsi="Comic Sans MS" w:cs="Arial"/>
          <w:snapToGrid w:val="0"/>
          <w:sz w:val="24"/>
          <w:szCs w:val="24"/>
          <w:lang w:val="en-US"/>
        </w:rPr>
      </w:pPr>
    </w:p>
    <w:p w14:paraId="59C6AA96" w14:textId="77777777" w:rsidR="005961AB" w:rsidRPr="005961AB" w:rsidRDefault="005961AB" w:rsidP="005961AB">
      <w:pPr>
        <w:widowControl w:val="0"/>
        <w:spacing w:after="0" w:line="240" w:lineRule="auto"/>
        <w:outlineLvl w:val="0"/>
        <w:rPr>
          <w:rFonts w:ascii="Comic Sans MS" w:eastAsia="Times New Roman" w:hAnsi="Comic Sans MS" w:cs="Arial"/>
          <w:snapToGrid w:val="0"/>
          <w:sz w:val="24"/>
          <w:szCs w:val="24"/>
          <w:lang w:val="en-US"/>
        </w:rPr>
      </w:pPr>
      <w:r w:rsidRPr="005961AB">
        <w:rPr>
          <w:rFonts w:ascii="Comic Sans MS" w:eastAsia="Times New Roman" w:hAnsi="Comic Sans MS" w:cs="Arial"/>
          <w:snapToGrid w:val="0"/>
          <w:sz w:val="24"/>
          <w:szCs w:val="24"/>
          <w:lang w:val="en-US"/>
        </w:rPr>
        <w:t xml:space="preserve">Designation: </w:t>
      </w:r>
      <w:r w:rsidR="007F02A5">
        <w:rPr>
          <w:rFonts w:ascii="Comic Sans MS" w:eastAsia="Times New Roman" w:hAnsi="Comic Sans MS" w:cs="Arial"/>
          <w:snapToGrid w:val="0"/>
          <w:sz w:val="24"/>
          <w:szCs w:val="24"/>
          <w:lang w:val="en-US"/>
        </w:rPr>
        <w:t xml:space="preserve"> __________________</w:t>
      </w:r>
    </w:p>
    <w:p w14:paraId="358B32E1" w14:textId="77777777" w:rsidR="005961AB" w:rsidRPr="005961AB" w:rsidRDefault="005961AB" w:rsidP="005961AB">
      <w:pPr>
        <w:widowControl w:val="0"/>
        <w:spacing w:after="0" w:line="240" w:lineRule="auto"/>
        <w:outlineLvl w:val="0"/>
        <w:rPr>
          <w:rFonts w:ascii="Comic Sans MS" w:eastAsia="Times New Roman" w:hAnsi="Comic Sans MS" w:cs="Arial"/>
          <w:snapToGrid w:val="0"/>
          <w:sz w:val="24"/>
          <w:szCs w:val="24"/>
          <w:lang w:val="en-US"/>
        </w:rPr>
      </w:pPr>
    </w:p>
    <w:p w14:paraId="382BBB47" w14:textId="77777777" w:rsidR="005961AB" w:rsidRPr="005961AB" w:rsidRDefault="005961AB" w:rsidP="005961AB">
      <w:pPr>
        <w:widowControl w:val="0"/>
        <w:spacing w:after="0" w:line="240" w:lineRule="auto"/>
        <w:outlineLvl w:val="0"/>
        <w:rPr>
          <w:rFonts w:ascii="Comic Sans MS" w:eastAsia="Times New Roman" w:hAnsi="Comic Sans MS" w:cs="Arial"/>
          <w:snapToGrid w:val="0"/>
          <w:sz w:val="24"/>
          <w:szCs w:val="24"/>
          <w:lang w:val="en-US"/>
        </w:rPr>
      </w:pPr>
    </w:p>
    <w:p w14:paraId="57F97083" w14:textId="35F1C403" w:rsidR="005961AB" w:rsidRPr="005961AB" w:rsidRDefault="005961AB" w:rsidP="005961AB">
      <w:pPr>
        <w:widowControl w:val="0"/>
        <w:spacing w:after="0" w:line="240" w:lineRule="auto"/>
        <w:outlineLvl w:val="0"/>
        <w:rPr>
          <w:rFonts w:ascii="Comic Sans MS" w:eastAsia="Times New Roman" w:hAnsi="Comic Sans MS" w:cs="Arial"/>
          <w:snapToGrid w:val="0"/>
          <w:sz w:val="24"/>
          <w:szCs w:val="24"/>
          <w:lang w:val="en-US"/>
        </w:rPr>
      </w:pPr>
    </w:p>
    <w:sectPr w:rsidR="005961AB" w:rsidRPr="005961AB">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12A4B" w14:textId="77777777" w:rsidR="00C93242" w:rsidRDefault="00C93242" w:rsidP="007F02A5">
      <w:pPr>
        <w:spacing w:after="0" w:line="240" w:lineRule="auto"/>
      </w:pPr>
      <w:r>
        <w:separator/>
      </w:r>
    </w:p>
  </w:endnote>
  <w:endnote w:type="continuationSeparator" w:id="0">
    <w:p w14:paraId="24C2EAE8" w14:textId="77777777" w:rsidR="00C93242" w:rsidRDefault="00C93242" w:rsidP="007F0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7E3D3" w14:textId="450C794F" w:rsidR="00E14B31" w:rsidRPr="007F02A5" w:rsidRDefault="00E14B31">
    <w:pPr>
      <w:pStyle w:val="Footer"/>
      <w:rPr>
        <w:rFonts w:ascii="Comic Sans MS" w:hAnsi="Comic Sans MS"/>
        <w:sz w:val="18"/>
        <w:szCs w:val="18"/>
      </w:rPr>
    </w:pPr>
    <w:r>
      <w:rPr>
        <w:rFonts w:ascii="Comic Sans MS" w:hAnsi="Comic Sans MS"/>
        <w:sz w:val="18"/>
        <w:szCs w:val="18"/>
      </w:rPr>
      <w:t>Kings Academy Trust</w:t>
    </w:r>
    <w:r>
      <w:rPr>
        <w:rFonts w:ascii="Comic Sans MS" w:hAnsi="Comic Sans MS"/>
        <w:sz w:val="18"/>
        <w:szCs w:val="18"/>
      </w:rPr>
      <w:tab/>
    </w:r>
    <w:r>
      <w:rPr>
        <w:rFonts w:ascii="Comic Sans MS" w:hAnsi="Comic Sans MS"/>
        <w:sz w:val="18"/>
        <w:szCs w:val="18"/>
      </w:rPr>
      <w:tab/>
    </w:r>
    <w:r w:rsidR="005F7669">
      <w:rPr>
        <w:rFonts w:ascii="Comic Sans MS" w:hAnsi="Comic Sans MS"/>
        <w:sz w:val="18"/>
        <w:szCs w:val="18"/>
      </w:rPr>
      <w:t>February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1A8FB" w14:textId="77777777" w:rsidR="00C93242" w:rsidRDefault="00C93242" w:rsidP="007F02A5">
      <w:pPr>
        <w:spacing w:after="0" w:line="240" w:lineRule="auto"/>
      </w:pPr>
      <w:r>
        <w:separator/>
      </w:r>
    </w:p>
  </w:footnote>
  <w:footnote w:type="continuationSeparator" w:id="0">
    <w:p w14:paraId="1D9ED9E0" w14:textId="77777777" w:rsidR="00C93242" w:rsidRDefault="00C93242" w:rsidP="007F02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65ACA"/>
    <w:multiLevelType w:val="hybridMultilevel"/>
    <w:tmpl w:val="81E6C5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0557D6"/>
    <w:multiLevelType w:val="hybridMultilevel"/>
    <w:tmpl w:val="B588C492"/>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445B2519"/>
    <w:multiLevelType w:val="hybridMultilevel"/>
    <w:tmpl w:val="CBF614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23144708">
    <w:abstractNumId w:val="1"/>
  </w:num>
  <w:num w:numId="2" w16cid:durableId="1987272331">
    <w:abstractNumId w:val="2"/>
  </w:num>
  <w:num w:numId="3" w16cid:durableId="1876572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1AB"/>
    <w:rsid w:val="000679F4"/>
    <w:rsid w:val="000B2683"/>
    <w:rsid w:val="00136D29"/>
    <w:rsid w:val="001C3E95"/>
    <w:rsid w:val="001C5FE6"/>
    <w:rsid w:val="002270C4"/>
    <w:rsid w:val="00235D6C"/>
    <w:rsid w:val="0024442A"/>
    <w:rsid w:val="00273DE8"/>
    <w:rsid w:val="0042625C"/>
    <w:rsid w:val="00432F7D"/>
    <w:rsid w:val="00514EA8"/>
    <w:rsid w:val="00593E2E"/>
    <w:rsid w:val="005961AB"/>
    <w:rsid w:val="005F7669"/>
    <w:rsid w:val="006236F8"/>
    <w:rsid w:val="00636EC0"/>
    <w:rsid w:val="007D4DF5"/>
    <w:rsid w:val="007D5784"/>
    <w:rsid w:val="007F02A5"/>
    <w:rsid w:val="00887146"/>
    <w:rsid w:val="009B1159"/>
    <w:rsid w:val="009B67AA"/>
    <w:rsid w:val="00A95BDE"/>
    <w:rsid w:val="00B314F4"/>
    <w:rsid w:val="00B9343E"/>
    <w:rsid w:val="00C166D0"/>
    <w:rsid w:val="00C86278"/>
    <w:rsid w:val="00C93242"/>
    <w:rsid w:val="00CC56B1"/>
    <w:rsid w:val="00E14B31"/>
    <w:rsid w:val="00E51A45"/>
    <w:rsid w:val="00F91AE8"/>
    <w:rsid w:val="00F94C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BD512"/>
  <w15:chartTrackingRefBased/>
  <w15:docId w15:val="{21FAA13C-E7FA-47EB-AE9B-EF084D180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02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02A5"/>
  </w:style>
  <w:style w:type="paragraph" w:styleId="Footer">
    <w:name w:val="footer"/>
    <w:basedOn w:val="Normal"/>
    <w:link w:val="FooterChar"/>
    <w:uiPriority w:val="99"/>
    <w:unhideWhenUsed/>
    <w:rsid w:val="007F02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02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855</Words>
  <Characters>4877</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ARose</dc:creator>
  <cp:keywords/>
  <dc:description/>
  <cp:lastModifiedBy>Catherine Heywood</cp:lastModifiedBy>
  <cp:revision>2</cp:revision>
  <dcterms:created xsi:type="dcterms:W3CDTF">2026-02-10T10:06:00Z</dcterms:created>
  <dcterms:modified xsi:type="dcterms:W3CDTF">2026-02-10T10:06:00Z</dcterms:modified>
</cp:coreProperties>
</file>