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95215" w14:textId="77777777" w:rsidR="00C62D98" w:rsidRPr="00C62D98" w:rsidRDefault="00C62D98" w:rsidP="00C62D98">
      <w:pPr>
        <w:jc w:val="center"/>
        <w:rPr>
          <w:rFonts w:ascii="Arial" w:hAnsi="Arial" w:cs="Arial"/>
          <w:b/>
          <w:bCs/>
          <w:sz w:val="44"/>
          <w:szCs w:val="44"/>
        </w:rPr>
      </w:pPr>
      <w:r w:rsidRPr="00C62D98">
        <w:rPr>
          <w:rFonts w:ascii="Arial" w:hAnsi="Arial" w:cs="Arial"/>
          <w:b/>
          <w:bCs/>
          <w:sz w:val="72"/>
          <w:szCs w:val="44"/>
        </w:rPr>
        <w:t>Sustainability Policy</w:t>
      </w:r>
    </w:p>
    <w:p w14:paraId="74CEBBAE" w14:textId="77777777" w:rsidR="00C62D98" w:rsidRDefault="00C62D98">
      <w:pPr>
        <w:jc w:val="center"/>
        <w:rPr>
          <w:b/>
          <w:sz w:val="36"/>
        </w:rPr>
      </w:pPr>
    </w:p>
    <w:p w14:paraId="3A02EA10" w14:textId="77777777" w:rsidR="00C62D98" w:rsidRDefault="00C62D98">
      <w:pPr>
        <w:jc w:val="center"/>
        <w:rPr>
          <w:b/>
          <w:sz w:val="36"/>
        </w:rPr>
      </w:pPr>
      <w:r>
        <w:rPr>
          <w:b/>
          <w:noProof/>
          <w:sz w:val="36"/>
        </w:rPr>
        <w:drawing>
          <wp:anchor distT="0" distB="0" distL="114300" distR="114300" simplePos="0" relativeHeight="251657216" behindDoc="0" locked="0" layoutInCell="1" allowOverlap="1" wp14:anchorId="2F546B9A" wp14:editId="54B0B422">
            <wp:simplePos x="0" y="0"/>
            <wp:positionH relativeFrom="column">
              <wp:posOffset>257705</wp:posOffset>
            </wp:positionH>
            <wp:positionV relativeFrom="paragraph">
              <wp:posOffset>345388</wp:posOffset>
            </wp:positionV>
            <wp:extent cx="4851400" cy="2590800"/>
            <wp:effectExtent l="0" t="0" r="0" b="0"/>
            <wp:wrapSquare wrapText="bothSides"/>
            <wp:docPr id="1855061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61947" name="Picture 1855061947"/>
                    <pic:cNvPicPr/>
                  </pic:nvPicPr>
                  <pic:blipFill>
                    <a:blip r:embed="rId6"/>
                    <a:stretch>
                      <a:fillRect/>
                    </a:stretch>
                  </pic:blipFill>
                  <pic:spPr>
                    <a:xfrm>
                      <a:off x="0" y="0"/>
                      <a:ext cx="4851400" cy="2590800"/>
                    </a:xfrm>
                    <a:prstGeom prst="rect">
                      <a:avLst/>
                    </a:prstGeom>
                  </pic:spPr>
                </pic:pic>
              </a:graphicData>
            </a:graphic>
            <wp14:sizeRelH relativeFrom="page">
              <wp14:pctWidth>0</wp14:pctWidth>
            </wp14:sizeRelH>
            <wp14:sizeRelV relativeFrom="page">
              <wp14:pctHeight>0</wp14:pctHeight>
            </wp14:sizeRelV>
          </wp:anchor>
        </w:drawing>
      </w:r>
    </w:p>
    <w:p w14:paraId="1CDA3837" w14:textId="77777777" w:rsidR="00C62D98" w:rsidRDefault="00C62D98">
      <w:pPr>
        <w:jc w:val="center"/>
        <w:rPr>
          <w:b/>
          <w:sz w:val="36"/>
        </w:rPr>
      </w:pPr>
    </w:p>
    <w:p w14:paraId="7AAB45A2" w14:textId="77777777" w:rsidR="00C62D98" w:rsidRDefault="00C62D98">
      <w:pPr>
        <w:jc w:val="center"/>
        <w:rPr>
          <w:b/>
          <w:sz w:val="36"/>
        </w:rPr>
      </w:pPr>
    </w:p>
    <w:p w14:paraId="179B45C6" w14:textId="77777777" w:rsidR="00C62D98" w:rsidRDefault="00C62D98">
      <w:pPr>
        <w:jc w:val="center"/>
        <w:rPr>
          <w:b/>
          <w:sz w:val="36"/>
        </w:rPr>
      </w:pPr>
    </w:p>
    <w:p w14:paraId="3AD08264" w14:textId="77777777" w:rsidR="00C62D98" w:rsidRDefault="00C62D98">
      <w:pPr>
        <w:jc w:val="center"/>
        <w:rPr>
          <w:b/>
          <w:sz w:val="36"/>
        </w:rPr>
      </w:pPr>
    </w:p>
    <w:p w14:paraId="6C26F86A" w14:textId="77777777" w:rsidR="00C62D98" w:rsidRDefault="00C62D98">
      <w:pPr>
        <w:jc w:val="center"/>
        <w:rPr>
          <w:b/>
          <w:sz w:val="36"/>
        </w:rPr>
      </w:pPr>
    </w:p>
    <w:p w14:paraId="2E14DC4A" w14:textId="77777777" w:rsidR="00C62D98" w:rsidRDefault="00C62D98">
      <w:pPr>
        <w:jc w:val="center"/>
        <w:rPr>
          <w:b/>
          <w:sz w:val="36"/>
        </w:rPr>
      </w:pPr>
    </w:p>
    <w:p w14:paraId="7153DE5E" w14:textId="77777777" w:rsidR="00C62D98" w:rsidRDefault="00C62D98">
      <w:pPr>
        <w:jc w:val="center"/>
        <w:rPr>
          <w:b/>
          <w:sz w:val="36"/>
        </w:rPr>
      </w:pPr>
    </w:p>
    <w:p w14:paraId="3986B409" w14:textId="77777777" w:rsidR="00C62D98" w:rsidRPr="00003482" w:rsidRDefault="00C62D98">
      <w:pPr>
        <w:jc w:val="center"/>
        <w:rPr>
          <w:rFonts w:ascii="Arial" w:hAnsi="Arial" w:cs="Arial"/>
          <w:sz w:val="36"/>
        </w:rPr>
      </w:pPr>
    </w:p>
    <w:p w14:paraId="7FB588B8" w14:textId="77777777" w:rsidR="00C62D98" w:rsidRPr="00003482" w:rsidRDefault="00C62D98">
      <w:pPr>
        <w:jc w:val="center"/>
        <w:rPr>
          <w:rFonts w:ascii="Arial" w:hAnsi="Arial" w:cs="Arial"/>
          <w:sz w:val="36"/>
        </w:rPr>
      </w:pPr>
      <w:r w:rsidRPr="00003482">
        <w:rPr>
          <w:rFonts w:ascii="Arial" w:hAnsi="Arial" w:cs="Arial"/>
          <w:sz w:val="36"/>
        </w:rPr>
        <w:t>202</w:t>
      </w:r>
      <w:r w:rsidR="00003482" w:rsidRPr="00003482">
        <w:rPr>
          <w:rFonts w:ascii="Arial" w:hAnsi="Arial" w:cs="Arial"/>
          <w:sz w:val="36"/>
        </w:rPr>
        <w:t>5 - 2028</w:t>
      </w:r>
    </w:p>
    <w:p w14:paraId="724AF7AC" w14:textId="77777777" w:rsidR="00C62D98" w:rsidRPr="00003482" w:rsidRDefault="00C62D98">
      <w:pPr>
        <w:jc w:val="center"/>
        <w:rPr>
          <w:rFonts w:ascii="Arial" w:hAnsi="Arial" w:cs="Arial"/>
          <w:sz w:val="36"/>
        </w:rPr>
      </w:pPr>
    </w:p>
    <w:p w14:paraId="410C72DA" w14:textId="77777777" w:rsidR="00C62D98" w:rsidRPr="00003482" w:rsidRDefault="00C62D98">
      <w:pPr>
        <w:jc w:val="center"/>
        <w:rPr>
          <w:rFonts w:ascii="Arial" w:hAnsi="Arial" w:cs="Arial"/>
          <w:sz w:val="36"/>
        </w:rPr>
      </w:pPr>
    </w:p>
    <w:p w14:paraId="159EE84B" w14:textId="77777777" w:rsidR="00C62D98" w:rsidRPr="00003482" w:rsidRDefault="00C62D98">
      <w:pPr>
        <w:jc w:val="center"/>
        <w:rPr>
          <w:rFonts w:ascii="Arial" w:hAnsi="Arial" w:cs="Arial"/>
          <w:sz w:val="36"/>
        </w:rPr>
      </w:pPr>
    </w:p>
    <w:p w14:paraId="0C424996" w14:textId="77777777" w:rsidR="00C62D98" w:rsidRPr="00003482" w:rsidRDefault="00C62D98">
      <w:pPr>
        <w:jc w:val="center"/>
        <w:rPr>
          <w:rFonts w:ascii="Arial" w:hAnsi="Arial" w:cs="Arial"/>
          <w:sz w:val="36"/>
        </w:rPr>
      </w:pPr>
    </w:p>
    <w:p w14:paraId="660DA5C7" w14:textId="77777777" w:rsidR="00C62D98" w:rsidRDefault="00C62D98">
      <w:pPr>
        <w:jc w:val="center"/>
        <w:rPr>
          <w:rFonts w:ascii="Arial" w:hAnsi="Arial" w:cs="Arial"/>
          <w:sz w:val="36"/>
        </w:rPr>
      </w:pPr>
    </w:p>
    <w:p w14:paraId="349DBC87" w14:textId="77777777" w:rsidR="00003482" w:rsidRPr="00003482" w:rsidRDefault="00003482">
      <w:pPr>
        <w:jc w:val="center"/>
        <w:rPr>
          <w:rFonts w:ascii="Arial" w:hAnsi="Arial" w:cs="Arial"/>
          <w:sz w:val="36"/>
        </w:rPr>
      </w:pPr>
    </w:p>
    <w:p w14:paraId="22565CD7" w14:textId="77777777" w:rsidR="003E39DD" w:rsidRPr="00003482" w:rsidRDefault="00003482" w:rsidP="00C62D98">
      <w:pPr>
        <w:pStyle w:val="Heading1"/>
        <w:numPr>
          <w:ilvl w:val="0"/>
          <w:numId w:val="10"/>
        </w:numPr>
        <w:rPr>
          <w:rFonts w:ascii="Arial" w:hAnsi="Arial" w:cs="Arial"/>
          <w:b w:val="0"/>
          <w:bCs w:val="0"/>
        </w:rPr>
      </w:pPr>
      <w:r w:rsidRPr="00003482">
        <w:rPr>
          <w:rFonts w:ascii="Arial" w:hAnsi="Arial" w:cs="Arial"/>
          <w:b w:val="0"/>
          <w:bCs w:val="0"/>
        </w:rPr>
        <w:lastRenderedPageBreak/>
        <w:t>Introduction</w:t>
      </w:r>
    </w:p>
    <w:p w14:paraId="663456C1" w14:textId="77777777" w:rsidR="00C62D98" w:rsidRPr="00003482" w:rsidRDefault="00C62D98" w:rsidP="00C62D98">
      <w:pPr>
        <w:rPr>
          <w:rFonts w:ascii="Arial" w:hAnsi="Arial" w:cs="Arial"/>
        </w:rPr>
      </w:pPr>
    </w:p>
    <w:p w14:paraId="00F1223A" w14:textId="77777777" w:rsidR="003E39DD" w:rsidRPr="00003482" w:rsidRDefault="00003482">
      <w:pPr>
        <w:rPr>
          <w:rFonts w:ascii="Arial" w:hAnsi="Arial" w:cs="Arial"/>
        </w:rPr>
      </w:pPr>
      <w:r w:rsidRPr="00003482">
        <w:rPr>
          <w:rFonts w:ascii="Arial" w:hAnsi="Arial" w:cs="Arial"/>
        </w:rPr>
        <w:t>The Trust recognises its responsibility to operate sustainably, reduce environmental impact, and prepare pupils for a changing world. This policy aligns with Department for Education (DfE) Sustainability and Climate Change Strategy (2022), UK Government commitment to net zero by 2050, relevant health, safety, and environmental legislation, and Trust estate strategies.</w:t>
      </w:r>
    </w:p>
    <w:p w14:paraId="3DBAC511" w14:textId="77777777" w:rsidR="003E39DD" w:rsidRPr="00003482" w:rsidRDefault="00003482">
      <w:pPr>
        <w:pStyle w:val="Heading1"/>
        <w:rPr>
          <w:rFonts w:ascii="Arial" w:hAnsi="Arial" w:cs="Arial"/>
          <w:b w:val="0"/>
          <w:bCs w:val="0"/>
        </w:rPr>
      </w:pPr>
      <w:r w:rsidRPr="00003482">
        <w:rPr>
          <w:rFonts w:ascii="Arial" w:hAnsi="Arial" w:cs="Arial"/>
          <w:b w:val="0"/>
          <w:bCs w:val="0"/>
        </w:rPr>
        <w:t>2. Purpose</w:t>
      </w:r>
    </w:p>
    <w:p w14:paraId="4126E748" w14:textId="77777777" w:rsidR="00C62D98" w:rsidRPr="00003482" w:rsidRDefault="00C62D98" w:rsidP="00C62D98">
      <w:pPr>
        <w:rPr>
          <w:rFonts w:ascii="Arial" w:hAnsi="Arial" w:cs="Arial"/>
        </w:rPr>
      </w:pPr>
    </w:p>
    <w:p w14:paraId="0C838CC0" w14:textId="77777777" w:rsidR="003E39DD" w:rsidRPr="00003482" w:rsidRDefault="00003482">
      <w:pPr>
        <w:rPr>
          <w:rFonts w:ascii="Arial" w:hAnsi="Arial" w:cs="Arial"/>
        </w:rPr>
      </w:pPr>
      <w:r w:rsidRPr="00003482">
        <w:rPr>
          <w:rFonts w:ascii="Arial" w:hAnsi="Arial" w:cs="Arial"/>
        </w:rPr>
        <w:t>This policy sets the framework for embedding sustainability across Trust operations, estates, procurement, curriculum, and culture.</w:t>
      </w:r>
    </w:p>
    <w:p w14:paraId="2DBB6231" w14:textId="77777777" w:rsidR="003E39DD" w:rsidRPr="00003482" w:rsidRDefault="00003482">
      <w:pPr>
        <w:pStyle w:val="Heading1"/>
        <w:rPr>
          <w:rFonts w:ascii="Arial" w:hAnsi="Arial" w:cs="Arial"/>
          <w:b w:val="0"/>
          <w:bCs w:val="0"/>
        </w:rPr>
      </w:pPr>
      <w:r w:rsidRPr="00003482">
        <w:rPr>
          <w:rFonts w:ascii="Arial" w:hAnsi="Arial" w:cs="Arial"/>
          <w:b w:val="0"/>
          <w:bCs w:val="0"/>
        </w:rPr>
        <w:t>3. Scope</w:t>
      </w:r>
    </w:p>
    <w:p w14:paraId="08B2AD5F" w14:textId="77777777" w:rsidR="00C62D98" w:rsidRPr="00003482" w:rsidRDefault="00C62D98" w:rsidP="00C62D98">
      <w:pPr>
        <w:rPr>
          <w:rFonts w:ascii="Arial" w:hAnsi="Arial" w:cs="Arial"/>
        </w:rPr>
      </w:pPr>
    </w:p>
    <w:p w14:paraId="49B1D87F" w14:textId="77777777" w:rsidR="003E39DD" w:rsidRPr="00003482" w:rsidRDefault="00003482">
      <w:pPr>
        <w:rPr>
          <w:rFonts w:ascii="Arial" w:hAnsi="Arial" w:cs="Arial"/>
        </w:rPr>
      </w:pPr>
      <w:r w:rsidRPr="00003482">
        <w:rPr>
          <w:rFonts w:ascii="Arial" w:hAnsi="Arial" w:cs="Arial"/>
        </w:rPr>
        <w:t>Applies to all academies, central operations, staff, governors, pupils, contractors, and visitors.</w:t>
      </w:r>
    </w:p>
    <w:p w14:paraId="46CB68D0" w14:textId="77777777" w:rsidR="003E39DD" w:rsidRPr="00003482" w:rsidRDefault="00003482">
      <w:pPr>
        <w:pStyle w:val="Heading1"/>
        <w:rPr>
          <w:rFonts w:ascii="Arial" w:hAnsi="Arial" w:cs="Arial"/>
          <w:b w:val="0"/>
          <w:bCs w:val="0"/>
        </w:rPr>
      </w:pPr>
      <w:r w:rsidRPr="00003482">
        <w:rPr>
          <w:rFonts w:ascii="Arial" w:hAnsi="Arial" w:cs="Arial"/>
          <w:b w:val="0"/>
          <w:bCs w:val="0"/>
        </w:rPr>
        <w:t>4. Policy Statement</w:t>
      </w:r>
    </w:p>
    <w:p w14:paraId="0480C3E4" w14:textId="77777777" w:rsidR="00C62D98" w:rsidRPr="00003482" w:rsidRDefault="00C62D98" w:rsidP="00C62D98">
      <w:pPr>
        <w:rPr>
          <w:rFonts w:ascii="Arial" w:hAnsi="Arial" w:cs="Arial"/>
        </w:rPr>
      </w:pPr>
    </w:p>
    <w:p w14:paraId="5AE7AA83" w14:textId="77777777" w:rsidR="003E39DD" w:rsidRPr="00003482" w:rsidRDefault="00003482">
      <w:pPr>
        <w:rPr>
          <w:rFonts w:ascii="Arial" w:hAnsi="Arial" w:cs="Arial"/>
        </w:rPr>
      </w:pPr>
      <w:r w:rsidRPr="00003482">
        <w:rPr>
          <w:rFonts w:ascii="Arial" w:hAnsi="Arial" w:cs="Arial"/>
        </w:rPr>
        <w:t>The Trust will manage resources responsibly to minimise waste and emissions; design, maintain, and refurbish estates sustainably; integrate sustainability into the curriculum; promote sustainable transport; ensure responsible procurement; and report annually to the Trust Board.</w:t>
      </w:r>
    </w:p>
    <w:p w14:paraId="048555A2" w14:textId="77777777" w:rsidR="003E39DD" w:rsidRPr="00003482" w:rsidRDefault="00003482">
      <w:pPr>
        <w:pStyle w:val="Heading1"/>
        <w:rPr>
          <w:rFonts w:ascii="Arial" w:hAnsi="Arial" w:cs="Arial"/>
          <w:b w:val="0"/>
          <w:bCs w:val="0"/>
        </w:rPr>
      </w:pPr>
      <w:r w:rsidRPr="00003482">
        <w:rPr>
          <w:rFonts w:ascii="Arial" w:hAnsi="Arial" w:cs="Arial"/>
          <w:b w:val="0"/>
          <w:bCs w:val="0"/>
        </w:rPr>
        <w:t>5. Objectives</w:t>
      </w:r>
    </w:p>
    <w:p w14:paraId="0A32ECDD" w14:textId="77777777" w:rsidR="00C62D98" w:rsidRPr="00003482" w:rsidRDefault="00C62D98" w:rsidP="00C62D98">
      <w:pPr>
        <w:rPr>
          <w:rFonts w:ascii="Arial" w:hAnsi="Arial" w:cs="Arial"/>
        </w:rPr>
      </w:pPr>
    </w:p>
    <w:p w14:paraId="5EB598EC" w14:textId="77777777" w:rsidR="003E39DD" w:rsidRPr="00003482" w:rsidRDefault="00003482">
      <w:pPr>
        <w:rPr>
          <w:rFonts w:ascii="Arial" w:hAnsi="Arial" w:cs="Arial"/>
        </w:rPr>
      </w:pPr>
      <w:r w:rsidRPr="00003482">
        <w:rPr>
          <w:rFonts w:ascii="Arial" w:hAnsi="Arial" w:cs="Arial"/>
        </w:rPr>
        <w:t>Energy and Carbon: Reduce energy use year-on-year, transition to renewables, and set a net zero pathway.</w:t>
      </w:r>
    </w:p>
    <w:p w14:paraId="77B8903D" w14:textId="77777777" w:rsidR="003E39DD" w:rsidRPr="00003482" w:rsidRDefault="00003482">
      <w:pPr>
        <w:rPr>
          <w:rFonts w:ascii="Arial" w:hAnsi="Arial" w:cs="Arial"/>
        </w:rPr>
      </w:pPr>
      <w:r w:rsidRPr="00003482">
        <w:rPr>
          <w:rFonts w:ascii="Arial" w:hAnsi="Arial" w:cs="Arial"/>
        </w:rPr>
        <w:t>Estates and Biodiversity: Apply sustainable design, improve efficiency, and enhance biodiversity.</w:t>
      </w:r>
    </w:p>
    <w:p w14:paraId="7E8273AF" w14:textId="77777777" w:rsidR="003E39DD" w:rsidRPr="00003482" w:rsidRDefault="00003482">
      <w:pPr>
        <w:rPr>
          <w:rFonts w:ascii="Arial" w:hAnsi="Arial" w:cs="Arial"/>
        </w:rPr>
      </w:pPr>
      <w:r w:rsidRPr="00003482">
        <w:rPr>
          <w:rFonts w:ascii="Arial" w:hAnsi="Arial" w:cs="Arial"/>
        </w:rPr>
        <w:t>Waste and Resources: Apply circular economy principles, reduce plastics, increase recycling.</w:t>
      </w:r>
    </w:p>
    <w:p w14:paraId="6D9D069E" w14:textId="77777777" w:rsidR="003E39DD" w:rsidRPr="00003482" w:rsidRDefault="00003482">
      <w:pPr>
        <w:rPr>
          <w:rFonts w:ascii="Arial" w:hAnsi="Arial" w:cs="Arial"/>
        </w:rPr>
      </w:pPr>
      <w:r w:rsidRPr="00003482">
        <w:rPr>
          <w:rFonts w:ascii="Arial" w:hAnsi="Arial" w:cs="Arial"/>
        </w:rPr>
        <w:t>Travel and Transport: Promote walking, cycling, public transport, reduce fossil-fuel dependency.</w:t>
      </w:r>
    </w:p>
    <w:p w14:paraId="3C13D9F4" w14:textId="77777777" w:rsidR="003E39DD" w:rsidRPr="00003482" w:rsidRDefault="00003482">
      <w:pPr>
        <w:rPr>
          <w:rFonts w:ascii="Arial" w:hAnsi="Arial" w:cs="Arial"/>
        </w:rPr>
      </w:pPr>
      <w:r w:rsidRPr="00003482">
        <w:rPr>
          <w:rFonts w:ascii="Arial" w:hAnsi="Arial" w:cs="Arial"/>
        </w:rPr>
        <w:lastRenderedPageBreak/>
        <w:t>Curriculum and Community: Embed sustainability in teaching, support pupil leadership, engage parents and communities.</w:t>
      </w:r>
    </w:p>
    <w:p w14:paraId="609D3789" w14:textId="77777777" w:rsidR="003E39DD" w:rsidRPr="00003482" w:rsidRDefault="00003482">
      <w:pPr>
        <w:rPr>
          <w:rFonts w:ascii="Arial" w:hAnsi="Arial" w:cs="Arial"/>
        </w:rPr>
      </w:pPr>
      <w:r w:rsidRPr="00003482">
        <w:rPr>
          <w:rFonts w:ascii="Arial" w:hAnsi="Arial" w:cs="Arial"/>
        </w:rPr>
        <w:t>Procurement: Source sustainable, ethical, local goods; require supplier environmental standards.</w:t>
      </w:r>
    </w:p>
    <w:p w14:paraId="0A687111" w14:textId="77777777" w:rsidR="003E39DD" w:rsidRPr="00003482" w:rsidRDefault="00003482">
      <w:pPr>
        <w:pStyle w:val="Heading1"/>
        <w:rPr>
          <w:rFonts w:ascii="Arial" w:hAnsi="Arial" w:cs="Arial"/>
          <w:b w:val="0"/>
          <w:bCs w:val="0"/>
        </w:rPr>
      </w:pPr>
      <w:r w:rsidRPr="00003482">
        <w:rPr>
          <w:rFonts w:ascii="Arial" w:hAnsi="Arial" w:cs="Arial"/>
          <w:b w:val="0"/>
          <w:bCs w:val="0"/>
        </w:rPr>
        <w:t>6. Roles and Responsibilities</w:t>
      </w:r>
    </w:p>
    <w:p w14:paraId="63C65B09" w14:textId="77777777" w:rsidR="00C62D98" w:rsidRPr="00003482" w:rsidRDefault="00C62D98" w:rsidP="00C62D98">
      <w:pPr>
        <w:rPr>
          <w:rFonts w:ascii="Arial" w:hAnsi="Arial" w:cs="Arial"/>
        </w:rPr>
      </w:pPr>
    </w:p>
    <w:p w14:paraId="4B9F5B82" w14:textId="77777777" w:rsidR="003E39DD" w:rsidRPr="00003482" w:rsidRDefault="00003482">
      <w:pPr>
        <w:rPr>
          <w:rFonts w:ascii="Arial" w:hAnsi="Arial" w:cs="Arial"/>
        </w:rPr>
      </w:pPr>
      <w:r w:rsidRPr="00003482">
        <w:rPr>
          <w:rFonts w:ascii="Arial" w:hAnsi="Arial" w:cs="Arial"/>
        </w:rPr>
        <w:t>Trust Board: Oversees policy and targets.</w:t>
      </w:r>
    </w:p>
    <w:p w14:paraId="3B867201" w14:textId="77777777" w:rsidR="003E39DD" w:rsidRPr="00003482" w:rsidRDefault="00003482">
      <w:pPr>
        <w:rPr>
          <w:rFonts w:ascii="Arial" w:hAnsi="Arial" w:cs="Arial"/>
        </w:rPr>
      </w:pPr>
      <w:r w:rsidRPr="00003482">
        <w:rPr>
          <w:rFonts w:ascii="Arial" w:hAnsi="Arial" w:cs="Arial"/>
        </w:rPr>
        <w:t>Executive Team: Implements policy and reports annually.</w:t>
      </w:r>
    </w:p>
    <w:p w14:paraId="2FD059CB" w14:textId="77777777" w:rsidR="003E39DD" w:rsidRPr="00003482" w:rsidRDefault="00003482">
      <w:pPr>
        <w:rPr>
          <w:rFonts w:ascii="Arial" w:hAnsi="Arial" w:cs="Arial"/>
        </w:rPr>
      </w:pPr>
      <w:r w:rsidRPr="00003482">
        <w:rPr>
          <w:rFonts w:ascii="Arial" w:hAnsi="Arial" w:cs="Arial"/>
        </w:rPr>
        <w:t>Headteachers and Site Leaders: Lead local action.</w:t>
      </w:r>
    </w:p>
    <w:p w14:paraId="67119AE2" w14:textId="77777777" w:rsidR="003E39DD" w:rsidRPr="00003482" w:rsidRDefault="00003482">
      <w:pPr>
        <w:rPr>
          <w:rFonts w:ascii="Arial" w:hAnsi="Arial" w:cs="Arial"/>
        </w:rPr>
      </w:pPr>
      <w:r w:rsidRPr="00003482">
        <w:rPr>
          <w:rFonts w:ascii="Arial" w:hAnsi="Arial" w:cs="Arial"/>
        </w:rPr>
        <w:t>All Staff and Pupils: Participate in initiatives.</w:t>
      </w:r>
    </w:p>
    <w:p w14:paraId="296FBDA6" w14:textId="77777777" w:rsidR="003E39DD" w:rsidRDefault="00003482">
      <w:pPr>
        <w:pStyle w:val="Heading1"/>
        <w:rPr>
          <w:rFonts w:ascii="Arial" w:hAnsi="Arial" w:cs="Arial"/>
          <w:b w:val="0"/>
          <w:bCs w:val="0"/>
        </w:rPr>
      </w:pPr>
      <w:r w:rsidRPr="00003482">
        <w:rPr>
          <w:rFonts w:ascii="Arial" w:hAnsi="Arial" w:cs="Arial"/>
          <w:b w:val="0"/>
          <w:bCs w:val="0"/>
        </w:rPr>
        <w:t>7. Monitoring and Reporting</w:t>
      </w:r>
    </w:p>
    <w:p w14:paraId="3ECB5236" w14:textId="77777777" w:rsidR="00003482" w:rsidRPr="00003482" w:rsidRDefault="00003482" w:rsidP="00003482"/>
    <w:p w14:paraId="191DB158" w14:textId="77777777" w:rsidR="003E39DD" w:rsidRPr="00003482" w:rsidRDefault="00003482">
      <w:pPr>
        <w:rPr>
          <w:rFonts w:ascii="Arial" w:hAnsi="Arial" w:cs="Arial"/>
        </w:rPr>
      </w:pPr>
      <w:r w:rsidRPr="00003482">
        <w:rPr>
          <w:rFonts w:ascii="Arial" w:hAnsi="Arial" w:cs="Arial"/>
        </w:rPr>
        <w:t xml:space="preserve">Annual sustainability report to Board with data on energy, waste, travel, procurement. Progress reviewed annually. Full policy </w:t>
      </w:r>
      <w:proofErr w:type="gramStart"/>
      <w:r w:rsidRPr="00003482">
        <w:rPr>
          <w:rFonts w:ascii="Arial" w:hAnsi="Arial" w:cs="Arial"/>
        </w:rPr>
        <w:t>review</w:t>
      </w:r>
      <w:proofErr w:type="gramEnd"/>
      <w:r w:rsidRPr="00003482">
        <w:rPr>
          <w:rFonts w:ascii="Arial" w:hAnsi="Arial" w:cs="Arial"/>
        </w:rPr>
        <w:t xml:space="preserve"> every 3 years or sooner if required.</w:t>
      </w:r>
    </w:p>
    <w:p w14:paraId="23293AA3" w14:textId="77777777" w:rsidR="003E39DD" w:rsidRDefault="00003482">
      <w:pPr>
        <w:pStyle w:val="Heading1"/>
        <w:rPr>
          <w:rFonts w:ascii="Arial" w:hAnsi="Arial" w:cs="Arial"/>
          <w:b w:val="0"/>
          <w:bCs w:val="0"/>
        </w:rPr>
      </w:pPr>
      <w:r w:rsidRPr="00003482">
        <w:rPr>
          <w:rFonts w:ascii="Arial" w:hAnsi="Arial" w:cs="Arial"/>
          <w:b w:val="0"/>
          <w:bCs w:val="0"/>
        </w:rPr>
        <w:t>8. Legal and Regulatory Framework</w:t>
      </w:r>
    </w:p>
    <w:p w14:paraId="7FBB457E" w14:textId="77777777" w:rsidR="00003482" w:rsidRPr="00003482" w:rsidRDefault="00003482" w:rsidP="00003482"/>
    <w:p w14:paraId="642803D2" w14:textId="73B0974C" w:rsidR="00003482" w:rsidRDefault="00003482">
      <w:pPr>
        <w:rPr>
          <w:rFonts w:ascii="Arial" w:hAnsi="Arial" w:cs="Arial"/>
        </w:rPr>
      </w:pPr>
      <w:r w:rsidRPr="00003482">
        <w:rPr>
          <w:rFonts w:ascii="Arial" w:hAnsi="Arial" w:cs="Arial"/>
        </w:rPr>
        <w:t>Environmental Protection Act 1990; Climate Change Act 2008; Building Regulations; Public Services (Social Value) Act 2012; Equality Act 2010.</w:t>
      </w:r>
    </w:p>
    <w:p w14:paraId="00D60CF1" w14:textId="77777777" w:rsidR="00C47772" w:rsidRDefault="00C47772">
      <w:pPr>
        <w:rPr>
          <w:rFonts w:ascii="Arial" w:hAnsi="Arial" w:cs="Arial"/>
        </w:rPr>
      </w:pPr>
    </w:p>
    <w:p w14:paraId="5B28F4D5" w14:textId="77777777" w:rsidR="00C47772" w:rsidRDefault="00C47772">
      <w:pPr>
        <w:rPr>
          <w:rFonts w:ascii="Arial" w:hAnsi="Arial" w:cs="Arial"/>
        </w:rPr>
      </w:pPr>
    </w:p>
    <w:p w14:paraId="7A3D127C" w14:textId="77777777" w:rsidR="00C47772" w:rsidRDefault="00C47772">
      <w:pPr>
        <w:rPr>
          <w:rFonts w:ascii="Arial" w:hAnsi="Arial" w:cs="Arial"/>
        </w:rPr>
      </w:pPr>
    </w:p>
    <w:p w14:paraId="25633AFB" w14:textId="77777777" w:rsidR="00C47772" w:rsidRDefault="00C47772">
      <w:pPr>
        <w:rPr>
          <w:rFonts w:ascii="Arial" w:hAnsi="Arial" w:cs="Arial"/>
        </w:rPr>
      </w:pPr>
    </w:p>
    <w:p w14:paraId="5C4BE269" w14:textId="77777777" w:rsidR="00C47772" w:rsidRDefault="00C47772">
      <w:pPr>
        <w:rPr>
          <w:rFonts w:ascii="Arial" w:hAnsi="Arial" w:cs="Arial"/>
        </w:rPr>
      </w:pPr>
    </w:p>
    <w:p w14:paraId="6E277BB5" w14:textId="77777777" w:rsidR="00003482" w:rsidRPr="00003482" w:rsidRDefault="00003482">
      <w:pPr>
        <w:rPr>
          <w:rFonts w:ascii="Arial" w:hAnsi="Arial" w:cs="Arial"/>
        </w:rPr>
      </w:pPr>
    </w:p>
    <w:p w14:paraId="2B34C39B" w14:textId="187781C5" w:rsidR="00003482" w:rsidRDefault="00003482">
      <w:pPr>
        <w:pStyle w:val="Heading1"/>
        <w:rPr>
          <w:rFonts w:ascii="Arial" w:hAnsi="Arial" w:cs="Arial"/>
          <w:b w:val="0"/>
          <w:bCs w:val="0"/>
        </w:rPr>
      </w:pPr>
      <w:r w:rsidRPr="00003482">
        <w:rPr>
          <w:rFonts w:ascii="Arial" w:hAnsi="Arial" w:cs="Arial"/>
          <w:b w:val="0"/>
          <w:bCs w:val="0"/>
        </w:rPr>
        <w:lastRenderedPageBreak/>
        <w:t>9. Action Plan (2025–2028)</w:t>
      </w:r>
    </w:p>
    <w:p w14:paraId="2240ED06" w14:textId="77777777" w:rsidR="003E39DD" w:rsidRPr="00003482" w:rsidRDefault="00003482">
      <w:pPr>
        <w:pStyle w:val="Heading1"/>
        <w:rPr>
          <w:rFonts w:ascii="Arial" w:hAnsi="Arial" w:cs="Arial"/>
          <w:b w:val="0"/>
          <w:bCs w:val="0"/>
        </w:rPr>
      </w:pPr>
      <w:r w:rsidRPr="00003482">
        <w:rPr>
          <w:rFonts w:ascii="Arial" w:hAnsi="Arial" w:cs="Arial"/>
          <w:b w:val="0"/>
          <w:bCs w:val="0"/>
        </w:rPr>
        <w:t>Action Plan (2025–2028)</w:t>
      </w:r>
    </w:p>
    <w:p w14:paraId="2FD1BF3F" w14:textId="77777777" w:rsidR="00C62D98" w:rsidRPr="00003482" w:rsidRDefault="00C62D98" w:rsidP="00C62D98">
      <w:pPr>
        <w:rPr>
          <w:rFonts w:ascii="Arial" w:hAnsi="Arial" w:cs="Arial"/>
        </w:rPr>
      </w:pPr>
    </w:p>
    <w:tbl>
      <w:tblPr>
        <w:tblW w:w="0" w:type="auto"/>
        <w:tblLook w:val="04A0" w:firstRow="1" w:lastRow="0" w:firstColumn="1" w:lastColumn="0" w:noHBand="0" w:noVBand="1"/>
      </w:tblPr>
      <w:tblGrid>
        <w:gridCol w:w="2160"/>
        <w:gridCol w:w="2160"/>
        <w:gridCol w:w="2160"/>
        <w:gridCol w:w="2160"/>
      </w:tblGrid>
      <w:tr w:rsidR="003E39DD" w:rsidRPr="00003482" w14:paraId="3AFDA2D2" w14:textId="77777777">
        <w:tc>
          <w:tcPr>
            <w:tcW w:w="2160" w:type="dxa"/>
          </w:tcPr>
          <w:p w14:paraId="1CA292FB" w14:textId="77777777" w:rsidR="003E39DD" w:rsidRPr="00003482" w:rsidRDefault="00003482">
            <w:pPr>
              <w:rPr>
                <w:rFonts w:ascii="Arial" w:hAnsi="Arial" w:cs="Arial"/>
              </w:rPr>
            </w:pPr>
            <w:r w:rsidRPr="00003482">
              <w:rPr>
                <w:rFonts w:ascii="Arial" w:hAnsi="Arial" w:cs="Arial"/>
              </w:rPr>
              <w:t>Year</w:t>
            </w:r>
          </w:p>
        </w:tc>
        <w:tc>
          <w:tcPr>
            <w:tcW w:w="2160" w:type="dxa"/>
          </w:tcPr>
          <w:p w14:paraId="23ED586A" w14:textId="77777777" w:rsidR="003E39DD" w:rsidRPr="00003482" w:rsidRDefault="00003482">
            <w:pPr>
              <w:rPr>
                <w:rFonts w:ascii="Arial" w:hAnsi="Arial" w:cs="Arial"/>
              </w:rPr>
            </w:pPr>
            <w:r w:rsidRPr="00003482">
              <w:rPr>
                <w:rFonts w:ascii="Arial" w:hAnsi="Arial" w:cs="Arial"/>
              </w:rPr>
              <w:t>Priority</w:t>
            </w:r>
          </w:p>
        </w:tc>
        <w:tc>
          <w:tcPr>
            <w:tcW w:w="2160" w:type="dxa"/>
          </w:tcPr>
          <w:p w14:paraId="63659AF2" w14:textId="77777777" w:rsidR="003E39DD" w:rsidRPr="00003482" w:rsidRDefault="00003482">
            <w:pPr>
              <w:rPr>
                <w:rFonts w:ascii="Arial" w:hAnsi="Arial" w:cs="Arial"/>
              </w:rPr>
            </w:pPr>
            <w:r w:rsidRPr="00003482">
              <w:rPr>
                <w:rFonts w:ascii="Arial" w:hAnsi="Arial" w:cs="Arial"/>
              </w:rPr>
              <w:t>Target</w:t>
            </w:r>
          </w:p>
        </w:tc>
        <w:tc>
          <w:tcPr>
            <w:tcW w:w="2160" w:type="dxa"/>
          </w:tcPr>
          <w:p w14:paraId="4BF617D8" w14:textId="77777777" w:rsidR="003E39DD" w:rsidRPr="00003482" w:rsidRDefault="00003482">
            <w:pPr>
              <w:rPr>
                <w:rFonts w:ascii="Arial" w:hAnsi="Arial" w:cs="Arial"/>
              </w:rPr>
            </w:pPr>
            <w:r w:rsidRPr="00003482">
              <w:rPr>
                <w:rFonts w:ascii="Arial" w:hAnsi="Arial" w:cs="Arial"/>
              </w:rPr>
              <w:t>Responsible</w:t>
            </w:r>
          </w:p>
        </w:tc>
      </w:tr>
      <w:tr w:rsidR="003E39DD" w:rsidRPr="00003482" w14:paraId="6BB052A5" w14:textId="77777777">
        <w:tc>
          <w:tcPr>
            <w:tcW w:w="2160" w:type="dxa"/>
          </w:tcPr>
          <w:p w14:paraId="2F5C149A" w14:textId="77777777" w:rsidR="003E39DD" w:rsidRPr="00003482" w:rsidRDefault="00003482">
            <w:pPr>
              <w:rPr>
                <w:rFonts w:ascii="Arial" w:hAnsi="Arial" w:cs="Arial"/>
              </w:rPr>
            </w:pPr>
            <w:r w:rsidRPr="00003482">
              <w:rPr>
                <w:rFonts w:ascii="Arial" w:hAnsi="Arial" w:cs="Arial"/>
              </w:rPr>
              <w:t>2025–26</w:t>
            </w:r>
          </w:p>
        </w:tc>
        <w:tc>
          <w:tcPr>
            <w:tcW w:w="2160" w:type="dxa"/>
          </w:tcPr>
          <w:p w14:paraId="7A8F2844" w14:textId="77777777" w:rsidR="003E39DD" w:rsidRPr="00003482" w:rsidRDefault="00003482">
            <w:pPr>
              <w:rPr>
                <w:rFonts w:ascii="Arial" w:hAnsi="Arial" w:cs="Arial"/>
              </w:rPr>
            </w:pPr>
            <w:r w:rsidRPr="00003482">
              <w:rPr>
                <w:rFonts w:ascii="Arial" w:hAnsi="Arial" w:cs="Arial"/>
              </w:rPr>
              <w:t>Baseline data</w:t>
            </w:r>
          </w:p>
        </w:tc>
        <w:tc>
          <w:tcPr>
            <w:tcW w:w="2160" w:type="dxa"/>
          </w:tcPr>
          <w:p w14:paraId="6108AE1D" w14:textId="77777777" w:rsidR="003E39DD" w:rsidRPr="00003482" w:rsidRDefault="00003482">
            <w:pPr>
              <w:rPr>
                <w:rFonts w:ascii="Arial" w:hAnsi="Arial" w:cs="Arial"/>
              </w:rPr>
            </w:pPr>
            <w:r w:rsidRPr="00003482">
              <w:rPr>
                <w:rFonts w:ascii="Arial" w:hAnsi="Arial" w:cs="Arial"/>
              </w:rPr>
              <w:t>Collect energy, waste, and travel data across all sites</w:t>
            </w:r>
          </w:p>
        </w:tc>
        <w:tc>
          <w:tcPr>
            <w:tcW w:w="2160" w:type="dxa"/>
          </w:tcPr>
          <w:p w14:paraId="250C80A7" w14:textId="77777777" w:rsidR="003E39DD" w:rsidRPr="00003482" w:rsidRDefault="00003482">
            <w:pPr>
              <w:rPr>
                <w:rFonts w:ascii="Arial" w:hAnsi="Arial" w:cs="Arial"/>
              </w:rPr>
            </w:pPr>
            <w:r w:rsidRPr="00003482">
              <w:rPr>
                <w:rFonts w:ascii="Arial" w:hAnsi="Arial" w:cs="Arial"/>
              </w:rPr>
              <w:t>Estates Lead</w:t>
            </w:r>
          </w:p>
        </w:tc>
      </w:tr>
      <w:tr w:rsidR="003E39DD" w:rsidRPr="00003482" w14:paraId="6246BBF1" w14:textId="77777777">
        <w:tc>
          <w:tcPr>
            <w:tcW w:w="2160" w:type="dxa"/>
          </w:tcPr>
          <w:p w14:paraId="665F64D2" w14:textId="77777777" w:rsidR="003E39DD" w:rsidRPr="00003482" w:rsidRDefault="00003482">
            <w:pPr>
              <w:rPr>
                <w:rFonts w:ascii="Arial" w:hAnsi="Arial" w:cs="Arial"/>
              </w:rPr>
            </w:pPr>
            <w:r w:rsidRPr="00003482">
              <w:rPr>
                <w:rFonts w:ascii="Arial" w:hAnsi="Arial" w:cs="Arial"/>
              </w:rPr>
              <w:t>2026–27</w:t>
            </w:r>
          </w:p>
        </w:tc>
        <w:tc>
          <w:tcPr>
            <w:tcW w:w="2160" w:type="dxa"/>
          </w:tcPr>
          <w:p w14:paraId="74ABC73E" w14:textId="77777777" w:rsidR="003E39DD" w:rsidRPr="00003482" w:rsidRDefault="00003482">
            <w:pPr>
              <w:rPr>
                <w:rFonts w:ascii="Arial" w:hAnsi="Arial" w:cs="Arial"/>
              </w:rPr>
            </w:pPr>
            <w:r w:rsidRPr="00003482">
              <w:rPr>
                <w:rFonts w:ascii="Arial" w:hAnsi="Arial" w:cs="Arial"/>
              </w:rPr>
              <w:t>Energy</w:t>
            </w:r>
          </w:p>
        </w:tc>
        <w:tc>
          <w:tcPr>
            <w:tcW w:w="2160" w:type="dxa"/>
          </w:tcPr>
          <w:p w14:paraId="7D07987F" w14:textId="77777777" w:rsidR="003E39DD" w:rsidRPr="00003482" w:rsidRDefault="00003482">
            <w:pPr>
              <w:rPr>
                <w:rFonts w:ascii="Arial" w:hAnsi="Arial" w:cs="Arial"/>
              </w:rPr>
            </w:pPr>
            <w:r w:rsidRPr="00003482">
              <w:rPr>
                <w:rFonts w:ascii="Arial" w:hAnsi="Arial" w:cs="Arial"/>
              </w:rPr>
              <w:t>Reduce energy use by 10% vs 2025 baseline</w:t>
            </w:r>
          </w:p>
        </w:tc>
        <w:tc>
          <w:tcPr>
            <w:tcW w:w="2160" w:type="dxa"/>
          </w:tcPr>
          <w:p w14:paraId="27722D75" w14:textId="77777777" w:rsidR="003E39DD" w:rsidRPr="00003482" w:rsidRDefault="00003482">
            <w:pPr>
              <w:rPr>
                <w:rFonts w:ascii="Arial" w:hAnsi="Arial" w:cs="Arial"/>
              </w:rPr>
            </w:pPr>
            <w:r w:rsidRPr="00003482">
              <w:rPr>
                <w:rFonts w:ascii="Arial" w:hAnsi="Arial" w:cs="Arial"/>
              </w:rPr>
              <w:t>Estates Teams</w:t>
            </w:r>
          </w:p>
        </w:tc>
      </w:tr>
      <w:tr w:rsidR="003E39DD" w:rsidRPr="00003482" w14:paraId="3B6E1CBA" w14:textId="77777777">
        <w:tc>
          <w:tcPr>
            <w:tcW w:w="2160" w:type="dxa"/>
          </w:tcPr>
          <w:p w14:paraId="4EA4EF9B" w14:textId="77777777" w:rsidR="003E39DD" w:rsidRPr="00003482" w:rsidRDefault="00003482">
            <w:pPr>
              <w:rPr>
                <w:rFonts w:ascii="Arial" w:hAnsi="Arial" w:cs="Arial"/>
              </w:rPr>
            </w:pPr>
            <w:r w:rsidRPr="00003482">
              <w:rPr>
                <w:rFonts w:ascii="Arial" w:hAnsi="Arial" w:cs="Arial"/>
              </w:rPr>
              <w:t>2026–27</w:t>
            </w:r>
          </w:p>
        </w:tc>
        <w:tc>
          <w:tcPr>
            <w:tcW w:w="2160" w:type="dxa"/>
          </w:tcPr>
          <w:p w14:paraId="2888EC18" w14:textId="77777777" w:rsidR="003E39DD" w:rsidRPr="00003482" w:rsidRDefault="00003482">
            <w:pPr>
              <w:rPr>
                <w:rFonts w:ascii="Arial" w:hAnsi="Arial" w:cs="Arial"/>
              </w:rPr>
            </w:pPr>
            <w:r w:rsidRPr="00003482">
              <w:rPr>
                <w:rFonts w:ascii="Arial" w:hAnsi="Arial" w:cs="Arial"/>
              </w:rPr>
              <w:t>Curriculum</w:t>
            </w:r>
          </w:p>
        </w:tc>
        <w:tc>
          <w:tcPr>
            <w:tcW w:w="2160" w:type="dxa"/>
          </w:tcPr>
          <w:p w14:paraId="27D625F1" w14:textId="77777777" w:rsidR="003E39DD" w:rsidRPr="00003482" w:rsidRDefault="00003482">
            <w:pPr>
              <w:rPr>
                <w:rFonts w:ascii="Arial" w:hAnsi="Arial" w:cs="Arial"/>
              </w:rPr>
            </w:pPr>
            <w:r w:rsidRPr="00003482">
              <w:rPr>
                <w:rFonts w:ascii="Arial" w:hAnsi="Arial" w:cs="Arial"/>
              </w:rPr>
              <w:t>100% schools embed climate change into science and geography schemes</w:t>
            </w:r>
          </w:p>
        </w:tc>
        <w:tc>
          <w:tcPr>
            <w:tcW w:w="2160" w:type="dxa"/>
          </w:tcPr>
          <w:p w14:paraId="5D7A647E" w14:textId="77777777" w:rsidR="003E39DD" w:rsidRPr="00003482" w:rsidRDefault="00003482">
            <w:pPr>
              <w:rPr>
                <w:rFonts w:ascii="Arial" w:hAnsi="Arial" w:cs="Arial"/>
              </w:rPr>
            </w:pPr>
            <w:r w:rsidRPr="00003482">
              <w:rPr>
                <w:rFonts w:ascii="Arial" w:hAnsi="Arial" w:cs="Arial"/>
              </w:rPr>
              <w:t>Education Director</w:t>
            </w:r>
          </w:p>
        </w:tc>
      </w:tr>
      <w:tr w:rsidR="003E39DD" w:rsidRPr="00003482" w14:paraId="2D5571FB" w14:textId="77777777">
        <w:tc>
          <w:tcPr>
            <w:tcW w:w="2160" w:type="dxa"/>
          </w:tcPr>
          <w:p w14:paraId="0A50D514" w14:textId="77777777" w:rsidR="003E39DD" w:rsidRPr="00003482" w:rsidRDefault="00003482">
            <w:pPr>
              <w:rPr>
                <w:rFonts w:ascii="Arial" w:hAnsi="Arial" w:cs="Arial"/>
              </w:rPr>
            </w:pPr>
            <w:r w:rsidRPr="00003482">
              <w:rPr>
                <w:rFonts w:ascii="Arial" w:hAnsi="Arial" w:cs="Arial"/>
              </w:rPr>
              <w:t>2027–28</w:t>
            </w:r>
          </w:p>
        </w:tc>
        <w:tc>
          <w:tcPr>
            <w:tcW w:w="2160" w:type="dxa"/>
          </w:tcPr>
          <w:p w14:paraId="5A0B1B02" w14:textId="77777777" w:rsidR="003E39DD" w:rsidRPr="00003482" w:rsidRDefault="00003482">
            <w:pPr>
              <w:rPr>
                <w:rFonts w:ascii="Arial" w:hAnsi="Arial" w:cs="Arial"/>
              </w:rPr>
            </w:pPr>
            <w:r w:rsidRPr="00003482">
              <w:rPr>
                <w:rFonts w:ascii="Arial" w:hAnsi="Arial" w:cs="Arial"/>
              </w:rPr>
              <w:t>Estates</w:t>
            </w:r>
          </w:p>
        </w:tc>
        <w:tc>
          <w:tcPr>
            <w:tcW w:w="2160" w:type="dxa"/>
          </w:tcPr>
          <w:p w14:paraId="77180526" w14:textId="77777777" w:rsidR="003E39DD" w:rsidRPr="00003482" w:rsidRDefault="00003482">
            <w:pPr>
              <w:rPr>
                <w:rFonts w:ascii="Arial" w:hAnsi="Arial" w:cs="Arial"/>
              </w:rPr>
            </w:pPr>
            <w:r w:rsidRPr="00003482">
              <w:rPr>
                <w:rFonts w:ascii="Arial" w:hAnsi="Arial" w:cs="Arial"/>
              </w:rPr>
              <w:t>Install solar PV or equivalent renewable on 50% schools (where feasible)</w:t>
            </w:r>
          </w:p>
        </w:tc>
        <w:tc>
          <w:tcPr>
            <w:tcW w:w="2160" w:type="dxa"/>
          </w:tcPr>
          <w:p w14:paraId="6F8A7272" w14:textId="77777777" w:rsidR="003E39DD" w:rsidRPr="00003482" w:rsidRDefault="00003482">
            <w:pPr>
              <w:rPr>
                <w:rFonts w:ascii="Arial" w:hAnsi="Arial" w:cs="Arial"/>
              </w:rPr>
            </w:pPr>
            <w:r w:rsidRPr="00003482">
              <w:rPr>
                <w:rFonts w:ascii="Arial" w:hAnsi="Arial" w:cs="Arial"/>
              </w:rPr>
              <w:t>Estates Lead</w:t>
            </w:r>
          </w:p>
        </w:tc>
      </w:tr>
      <w:tr w:rsidR="003E39DD" w:rsidRPr="00003482" w14:paraId="088F488D" w14:textId="77777777">
        <w:tc>
          <w:tcPr>
            <w:tcW w:w="2160" w:type="dxa"/>
          </w:tcPr>
          <w:p w14:paraId="420279AF" w14:textId="77777777" w:rsidR="003E39DD" w:rsidRPr="00003482" w:rsidRDefault="00003482">
            <w:pPr>
              <w:rPr>
                <w:rFonts w:ascii="Arial" w:hAnsi="Arial" w:cs="Arial"/>
              </w:rPr>
            </w:pPr>
            <w:r w:rsidRPr="00003482">
              <w:rPr>
                <w:rFonts w:ascii="Arial" w:hAnsi="Arial" w:cs="Arial"/>
              </w:rPr>
              <w:t>2027–28</w:t>
            </w:r>
          </w:p>
        </w:tc>
        <w:tc>
          <w:tcPr>
            <w:tcW w:w="2160" w:type="dxa"/>
          </w:tcPr>
          <w:p w14:paraId="7402FDB2" w14:textId="77777777" w:rsidR="003E39DD" w:rsidRPr="00003482" w:rsidRDefault="00003482">
            <w:pPr>
              <w:rPr>
                <w:rFonts w:ascii="Arial" w:hAnsi="Arial" w:cs="Arial"/>
              </w:rPr>
            </w:pPr>
            <w:r w:rsidRPr="00003482">
              <w:rPr>
                <w:rFonts w:ascii="Arial" w:hAnsi="Arial" w:cs="Arial"/>
              </w:rPr>
              <w:t>Waste</w:t>
            </w:r>
          </w:p>
        </w:tc>
        <w:tc>
          <w:tcPr>
            <w:tcW w:w="2160" w:type="dxa"/>
          </w:tcPr>
          <w:p w14:paraId="31CB8EAD" w14:textId="77777777" w:rsidR="003E39DD" w:rsidRPr="00003482" w:rsidRDefault="00003482">
            <w:pPr>
              <w:rPr>
                <w:rFonts w:ascii="Arial" w:hAnsi="Arial" w:cs="Arial"/>
              </w:rPr>
            </w:pPr>
            <w:r w:rsidRPr="00003482">
              <w:rPr>
                <w:rFonts w:ascii="Arial" w:hAnsi="Arial" w:cs="Arial"/>
              </w:rPr>
              <w:t>Reduce single-use plastics by 50%</w:t>
            </w:r>
          </w:p>
        </w:tc>
        <w:tc>
          <w:tcPr>
            <w:tcW w:w="2160" w:type="dxa"/>
          </w:tcPr>
          <w:p w14:paraId="692D43CF" w14:textId="77777777" w:rsidR="003E39DD" w:rsidRPr="00003482" w:rsidRDefault="00003482">
            <w:pPr>
              <w:rPr>
                <w:rFonts w:ascii="Arial" w:hAnsi="Arial" w:cs="Arial"/>
              </w:rPr>
            </w:pPr>
            <w:r w:rsidRPr="00003482">
              <w:rPr>
                <w:rFonts w:ascii="Arial" w:hAnsi="Arial" w:cs="Arial"/>
              </w:rPr>
              <w:t>Headteachers</w:t>
            </w:r>
          </w:p>
        </w:tc>
      </w:tr>
    </w:tbl>
    <w:p w14:paraId="7BDEEF5C" w14:textId="77777777" w:rsidR="00003482" w:rsidRPr="00003482" w:rsidRDefault="00003482">
      <w:pPr>
        <w:rPr>
          <w:rFonts w:ascii="Arial" w:hAnsi="Arial" w:cs="Arial"/>
        </w:rPr>
      </w:pPr>
    </w:p>
    <w:sectPr w:rsidR="00003482" w:rsidRPr="00003482"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421564EB"/>
    <w:multiLevelType w:val="hybridMultilevel"/>
    <w:tmpl w:val="142E7DA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30693869">
    <w:abstractNumId w:val="8"/>
  </w:num>
  <w:num w:numId="2" w16cid:durableId="2114813089">
    <w:abstractNumId w:val="6"/>
  </w:num>
  <w:num w:numId="3" w16cid:durableId="766002899">
    <w:abstractNumId w:val="5"/>
  </w:num>
  <w:num w:numId="4" w16cid:durableId="417215459">
    <w:abstractNumId w:val="4"/>
  </w:num>
  <w:num w:numId="5" w16cid:durableId="614868846">
    <w:abstractNumId w:val="7"/>
  </w:num>
  <w:num w:numId="6" w16cid:durableId="467474256">
    <w:abstractNumId w:val="3"/>
  </w:num>
  <w:num w:numId="7" w16cid:durableId="586815050">
    <w:abstractNumId w:val="2"/>
  </w:num>
  <w:num w:numId="8" w16cid:durableId="734165819">
    <w:abstractNumId w:val="1"/>
  </w:num>
  <w:num w:numId="9" w16cid:durableId="2026051730">
    <w:abstractNumId w:val="0"/>
  </w:num>
  <w:num w:numId="10" w16cid:durableId="2777633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3482"/>
    <w:rsid w:val="00034616"/>
    <w:rsid w:val="0006063C"/>
    <w:rsid w:val="0015074B"/>
    <w:rsid w:val="001D2048"/>
    <w:rsid w:val="0029639D"/>
    <w:rsid w:val="00326F90"/>
    <w:rsid w:val="003E39DD"/>
    <w:rsid w:val="006279A2"/>
    <w:rsid w:val="00AA1D8D"/>
    <w:rsid w:val="00AB16F0"/>
    <w:rsid w:val="00B47730"/>
    <w:rsid w:val="00C47772"/>
    <w:rsid w:val="00C5776A"/>
    <w:rsid w:val="00C62D98"/>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3C650E"/>
  <w14:defaultImageDpi w14:val="300"/>
  <w15:docId w15:val="{25579EDA-E579-8F4B-BF5E-2FBE00589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410</Words>
  <Characters>2338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Catherine Heywood</cp:lastModifiedBy>
  <cp:revision>4</cp:revision>
  <dcterms:created xsi:type="dcterms:W3CDTF">2025-12-01T09:59:00Z</dcterms:created>
  <dcterms:modified xsi:type="dcterms:W3CDTF">2025-12-01T10:00:00Z</dcterms:modified>
  <cp:category/>
</cp:coreProperties>
</file>